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C4661A" w14:textId="6D5153DE" w:rsidR="003C05AB" w:rsidRPr="003C05AB" w:rsidRDefault="003C05AB" w:rsidP="003C05AB">
      <w:pPr>
        <w:pStyle w:val="NormalWeb"/>
        <w:shd w:val="clear" w:color="auto" w:fill="FFFFFF"/>
        <w:spacing w:before="0" w:beforeAutospacing="0" w:after="0" w:afterAutospacing="0"/>
        <w:jc w:val="center"/>
        <w:rPr>
          <w:rFonts w:ascii="Arial" w:hAnsi="Arial" w:cs="Arial"/>
          <w:b/>
          <w:color w:val="000000"/>
          <w:sz w:val="40"/>
          <w:szCs w:val="40"/>
        </w:rPr>
      </w:pPr>
      <w:r w:rsidRPr="003C05AB">
        <w:rPr>
          <w:rFonts w:ascii="Arial" w:hAnsi="Arial" w:cs="Arial"/>
          <w:b/>
          <w:color w:val="000000"/>
          <w:sz w:val="40"/>
          <w:szCs w:val="40"/>
        </w:rPr>
        <w:t>Spilleregler Indefodbold 2021/2022</w:t>
      </w:r>
    </w:p>
    <w:p w14:paraId="3D5FCE55" w14:textId="77777777" w:rsidR="003C05AB" w:rsidRDefault="003C05AB" w:rsidP="003C05AB">
      <w:pPr>
        <w:pStyle w:val="NormalWeb"/>
        <w:shd w:val="clear" w:color="auto" w:fill="FFFFFF"/>
        <w:spacing w:before="0" w:beforeAutospacing="0" w:after="0" w:afterAutospacing="0"/>
        <w:rPr>
          <w:rFonts w:ascii="Arial" w:hAnsi="Arial" w:cs="Arial"/>
          <w:color w:val="000000"/>
        </w:rPr>
      </w:pPr>
    </w:p>
    <w:p w14:paraId="77C8D482" w14:textId="348DC232"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Lovgrundlaget for indefodbold er Fodbold</w:t>
      </w:r>
      <w:r>
        <w:rPr>
          <w:rFonts w:ascii="Arial" w:hAnsi="Arial" w:cs="Arial"/>
          <w:color w:val="000000"/>
        </w:rPr>
        <w:softHyphen/>
        <w:t>loven udgivet af The Board med de ændringer, tilføjelser og undtagelser, der fremgår af de efterfølgende paragraffer.</w:t>
      </w:r>
      <w:r>
        <w:rPr>
          <w:rFonts w:ascii="Arial" w:hAnsi="Arial" w:cs="Arial"/>
          <w:color w:val="000000"/>
        </w:rPr>
        <w:br/>
        <w:t>Se nyeste udgave af </w:t>
      </w:r>
      <w:hyperlink r:id="rId11" w:tooltip="Fodboldloven" w:history="1">
        <w:r>
          <w:rPr>
            <w:rStyle w:val="Hyperlink"/>
            <w:rFonts w:ascii="Arial" w:hAnsi="Arial" w:cs="Arial"/>
            <w:color w:val="CD151D"/>
          </w:rPr>
          <w:t>Fodboldloven</w:t>
        </w:r>
      </w:hyperlink>
      <w:r>
        <w:rPr>
          <w:rFonts w:ascii="Arial" w:hAnsi="Arial" w:cs="Arial"/>
          <w:color w:val="000000"/>
        </w:rPr>
        <w:t>.</w:t>
      </w:r>
    </w:p>
    <w:p w14:paraId="6E8D7875"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 1. Banen</w:t>
      </w:r>
      <w:r>
        <w:rPr>
          <w:rFonts w:ascii="Arial" w:hAnsi="Arial" w:cs="Arial"/>
          <w:color w:val="000000"/>
        </w:rPr>
        <w:br/>
        <w:t>§ 2. Bolden</w:t>
      </w:r>
      <w:r>
        <w:rPr>
          <w:rFonts w:ascii="Arial" w:hAnsi="Arial" w:cs="Arial"/>
          <w:color w:val="000000"/>
        </w:rPr>
        <w:br/>
        <w:t>§ 3. Spillerne</w:t>
      </w:r>
      <w:r>
        <w:rPr>
          <w:rFonts w:ascii="Arial" w:hAnsi="Arial" w:cs="Arial"/>
          <w:color w:val="000000"/>
        </w:rPr>
        <w:br/>
        <w:t>§ 4. Spillernes udstyr</w:t>
      </w:r>
      <w:r>
        <w:rPr>
          <w:rFonts w:ascii="Arial" w:hAnsi="Arial" w:cs="Arial"/>
          <w:color w:val="000000"/>
        </w:rPr>
        <w:br/>
        <w:t>§ 5. Dommeren</w:t>
      </w:r>
      <w:r>
        <w:rPr>
          <w:rFonts w:ascii="Arial" w:hAnsi="Arial" w:cs="Arial"/>
          <w:color w:val="000000"/>
        </w:rPr>
        <w:br/>
        <w:t>§ 6. Det øvrige dommerteam</w:t>
      </w:r>
      <w:r>
        <w:rPr>
          <w:rFonts w:ascii="Arial" w:hAnsi="Arial" w:cs="Arial"/>
          <w:color w:val="000000"/>
        </w:rPr>
        <w:br/>
        <w:t>§ 7. Spilletid</w:t>
      </w:r>
      <w:r>
        <w:rPr>
          <w:rFonts w:ascii="Arial" w:hAnsi="Arial" w:cs="Arial"/>
          <w:color w:val="000000"/>
        </w:rPr>
        <w:br/>
        <w:t>§ 8. Spillets igangsættelse og genoptagelse</w:t>
      </w:r>
      <w:r>
        <w:rPr>
          <w:rFonts w:ascii="Arial" w:hAnsi="Arial" w:cs="Arial"/>
          <w:color w:val="000000"/>
        </w:rPr>
        <w:br/>
        <w:t>§ 9. Bolden ude af spil</w:t>
      </w:r>
      <w:r>
        <w:rPr>
          <w:rFonts w:ascii="Arial" w:hAnsi="Arial" w:cs="Arial"/>
          <w:color w:val="000000"/>
        </w:rPr>
        <w:br/>
        <w:t>§ 10. Kampens resultat</w:t>
      </w:r>
      <w:r>
        <w:rPr>
          <w:rFonts w:ascii="Arial" w:hAnsi="Arial" w:cs="Arial"/>
          <w:color w:val="000000"/>
        </w:rPr>
        <w:br/>
        <w:t>§ 11. Off-side</w:t>
      </w:r>
      <w:r>
        <w:rPr>
          <w:rFonts w:ascii="Arial" w:hAnsi="Arial" w:cs="Arial"/>
          <w:color w:val="000000"/>
        </w:rPr>
        <w:br/>
        <w:t>§ 12. Utilladelig spillemåde og usportslig opførsel</w:t>
      </w:r>
      <w:r>
        <w:rPr>
          <w:rFonts w:ascii="Arial" w:hAnsi="Arial" w:cs="Arial"/>
          <w:color w:val="000000"/>
        </w:rPr>
        <w:br/>
        <w:t>§ 13. Frispark</w:t>
      </w:r>
      <w:r>
        <w:rPr>
          <w:rFonts w:ascii="Arial" w:hAnsi="Arial" w:cs="Arial"/>
          <w:color w:val="000000"/>
        </w:rPr>
        <w:br/>
        <w:t>§ 14. Straffespark</w:t>
      </w:r>
      <w:r>
        <w:rPr>
          <w:rFonts w:ascii="Arial" w:hAnsi="Arial" w:cs="Arial"/>
          <w:color w:val="000000"/>
        </w:rPr>
        <w:br/>
        <w:t>§ 15. Indkast</w:t>
      </w:r>
      <w:r>
        <w:rPr>
          <w:rFonts w:ascii="Arial" w:hAnsi="Arial" w:cs="Arial"/>
          <w:color w:val="000000"/>
        </w:rPr>
        <w:br/>
        <w:t>§ 16. Målspark</w:t>
      </w:r>
      <w:r>
        <w:rPr>
          <w:rFonts w:ascii="Arial" w:hAnsi="Arial" w:cs="Arial"/>
          <w:color w:val="000000"/>
        </w:rPr>
        <w:br/>
        <w:t>§ 17. Hjørnekast</w:t>
      </w:r>
      <w:r>
        <w:rPr>
          <w:rFonts w:ascii="Arial" w:hAnsi="Arial" w:cs="Arial"/>
          <w:color w:val="000000"/>
        </w:rPr>
        <w:br/>
      </w:r>
      <w:r>
        <w:rPr>
          <w:rFonts w:ascii="Arial" w:hAnsi="Arial" w:cs="Arial"/>
          <w:color w:val="000000"/>
        </w:rPr>
        <w:br/>
      </w:r>
      <w:r>
        <w:rPr>
          <w:rStyle w:val="Strk"/>
          <w:rFonts w:ascii="Arial" w:hAnsi="Arial" w:cs="Arial"/>
          <w:color w:val="000000"/>
        </w:rPr>
        <w:t>§ 1.  Banen</w:t>
      </w:r>
      <w:r>
        <w:rPr>
          <w:rFonts w:ascii="Arial" w:hAnsi="Arial" w:cs="Arial"/>
          <w:color w:val="000000"/>
        </w:rPr>
        <w:br/>
        <w:t>Banen og dens indretning skal være som følger:</w:t>
      </w:r>
      <w:r>
        <w:rPr>
          <w:rFonts w:ascii="Arial" w:hAnsi="Arial" w:cs="Arial"/>
          <w:color w:val="000000"/>
        </w:rPr>
        <w:br/>
        <w:t> </w:t>
      </w:r>
      <w:r>
        <w:rPr>
          <w:rFonts w:ascii="Arial" w:hAnsi="Arial" w:cs="Arial"/>
          <w:color w:val="000000"/>
        </w:rPr>
        <w:br/>
        <w:t>Dimension:</w:t>
      </w:r>
      <w:r>
        <w:rPr>
          <w:rFonts w:ascii="Arial" w:hAnsi="Arial" w:cs="Arial"/>
          <w:color w:val="000000"/>
        </w:rPr>
        <w:br/>
        <w:t>Håndboldbane (minimum 18 x 36 meter).</w:t>
      </w:r>
      <w:r>
        <w:rPr>
          <w:rFonts w:ascii="Arial" w:hAnsi="Arial" w:cs="Arial"/>
          <w:color w:val="000000"/>
        </w:rPr>
        <w:br/>
        <w:t> </w:t>
      </w:r>
      <w:r>
        <w:rPr>
          <w:rFonts w:ascii="Arial" w:hAnsi="Arial" w:cs="Arial"/>
          <w:color w:val="000000"/>
        </w:rPr>
        <w:br/>
        <w:t>Afmærkning:</w:t>
      </w:r>
      <w:r>
        <w:rPr>
          <w:rFonts w:ascii="Arial" w:hAnsi="Arial" w:cs="Arial"/>
          <w:color w:val="000000"/>
        </w:rPr>
        <w:br/>
        <w:t>Af håndboldbanens afmærkninger anvendes:</w:t>
      </w:r>
      <w:r>
        <w:rPr>
          <w:rFonts w:ascii="Arial" w:hAnsi="Arial" w:cs="Arial"/>
          <w:color w:val="000000"/>
        </w:rPr>
        <w:br/>
        <w:t>1.    Midterlinien.</w:t>
      </w:r>
      <w:r>
        <w:rPr>
          <w:rFonts w:ascii="Arial" w:hAnsi="Arial" w:cs="Arial"/>
          <w:color w:val="000000"/>
        </w:rPr>
        <w:br/>
        <w:t>2.    Målfeltet, der afgrænses af den fuldt op-trukne linie, som målfelt og straffesparkfelt (kaldet straffesparksfeltet).</w:t>
      </w:r>
      <w:r>
        <w:rPr>
          <w:rFonts w:ascii="Arial" w:hAnsi="Arial" w:cs="Arial"/>
          <w:color w:val="000000"/>
        </w:rPr>
        <w:br/>
        <w:t>3.    Straffekastliniens midte som straffespark</w:t>
      </w:r>
      <w:r>
        <w:rPr>
          <w:rFonts w:ascii="Arial" w:hAnsi="Arial" w:cs="Arial"/>
          <w:color w:val="000000"/>
        </w:rPr>
        <w:softHyphen/>
        <w:t>mærke.</w:t>
      </w:r>
      <w:r>
        <w:rPr>
          <w:rFonts w:ascii="Arial" w:hAnsi="Arial" w:cs="Arial"/>
          <w:color w:val="000000"/>
        </w:rPr>
        <w:br/>
        <w:t>4.    Den stiplede 3-meter linie, som afstandsli</w:t>
      </w:r>
      <w:r>
        <w:rPr>
          <w:rFonts w:ascii="Arial" w:hAnsi="Arial" w:cs="Arial"/>
          <w:color w:val="000000"/>
        </w:rPr>
        <w:softHyphen/>
        <w:t>nie m.v.</w:t>
      </w:r>
      <w:r>
        <w:rPr>
          <w:rFonts w:ascii="Arial" w:hAnsi="Arial" w:cs="Arial"/>
          <w:color w:val="000000"/>
        </w:rPr>
        <w:br/>
        <w:t>5.    Målene.</w:t>
      </w:r>
      <w:r>
        <w:rPr>
          <w:rFonts w:ascii="Arial" w:hAnsi="Arial" w:cs="Arial"/>
          <w:color w:val="000000"/>
        </w:rPr>
        <w:br/>
        <w:t> </w:t>
      </w:r>
      <w:r>
        <w:rPr>
          <w:rFonts w:ascii="Arial" w:hAnsi="Arial" w:cs="Arial"/>
          <w:color w:val="000000"/>
        </w:rPr>
        <w:br/>
        <w:t>Banen er uden for målstængerne omgivet af en bande, der er 1 meter høj.</w:t>
      </w:r>
      <w:r>
        <w:rPr>
          <w:rFonts w:ascii="Arial" w:hAnsi="Arial" w:cs="Arial"/>
          <w:color w:val="000000"/>
        </w:rPr>
        <w:br/>
        <w:t> </w:t>
      </w:r>
      <w:r>
        <w:rPr>
          <w:rFonts w:ascii="Arial" w:hAnsi="Arial" w:cs="Arial"/>
          <w:color w:val="000000"/>
        </w:rPr>
        <w:br/>
        <w:t>Målstængerne, der har samme bredde som bandens højde, betragtes sammen med overliggeren som bande.</w:t>
      </w:r>
      <w:r>
        <w:rPr>
          <w:rFonts w:ascii="Arial" w:hAnsi="Arial" w:cs="Arial"/>
          <w:color w:val="000000"/>
        </w:rPr>
        <w:br/>
        <w:t> </w:t>
      </w:r>
      <w:r>
        <w:rPr>
          <w:rFonts w:ascii="Arial" w:hAnsi="Arial" w:cs="Arial"/>
          <w:color w:val="000000"/>
        </w:rPr>
        <w:br/>
      </w:r>
      <w:r>
        <w:rPr>
          <w:rFonts w:ascii="Arial" w:hAnsi="Arial" w:cs="Arial"/>
          <w:color w:val="000000"/>
        </w:rPr>
        <w:lastRenderedPageBreak/>
        <w:t>Banens normale hjørner er afgørende for, om bolden er gået til indkast eller målspark/hjør-</w:t>
      </w:r>
      <w:r>
        <w:rPr>
          <w:rFonts w:ascii="Arial" w:hAnsi="Arial" w:cs="Arial"/>
          <w:color w:val="000000"/>
        </w:rPr>
        <w:br/>
        <w:t>nekast, selv om banen har “skrå hjørner”.</w:t>
      </w:r>
      <w:r>
        <w:rPr>
          <w:rFonts w:ascii="Arial" w:hAnsi="Arial" w:cs="Arial"/>
          <w:color w:val="000000"/>
        </w:rPr>
        <w:br/>
        <w:t> </w:t>
      </w:r>
      <w:r>
        <w:rPr>
          <w:rFonts w:ascii="Arial" w:hAnsi="Arial" w:cs="Arial"/>
          <w:color w:val="000000"/>
        </w:rPr>
        <w:br/>
      </w:r>
      <w:r>
        <w:rPr>
          <w:rStyle w:val="Strk"/>
          <w:rFonts w:ascii="Arial" w:hAnsi="Arial" w:cs="Arial"/>
          <w:color w:val="000000"/>
        </w:rPr>
        <w:t>§ 2. Bolden</w:t>
      </w:r>
      <w:r>
        <w:rPr>
          <w:rFonts w:ascii="Arial" w:hAnsi="Arial" w:cs="Arial"/>
          <w:color w:val="000000"/>
        </w:rPr>
        <w:br/>
        <w:t>Jfr. Fodboldloven og turneringsreglementet.</w:t>
      </w:r>
      <w:r>
        <w:rPr>
          <w:rFonts w:ascii="Arial" w:hAnsi="Arial" w:cs="Arial"/>
          <w:color w:val="000000"/>
        </w:rPr>
        <w:br/>
      </w:r>
      <w:r>
        <w:rPr>
          <w:rStyle w:val="Fremhv"/>
          <w:rFonts w:ascii="Arial" w:eastAsiaTheme="majorEastAsia" w:hAnsi="Arial" w:cs="Arial"/>
          <w:color w:val="000000"/>
        </w:rPr>
        <w:t>U5-U7 spiller med en Futsalbold Talento 11 (omkreds 52,5-54,5 cm).</w:t>
      </w:r>
      <w:r>
        <w:rPr>
          <w:rFonts w:ascii="Arial" w:hAnsi="Arial" w:cs="Arial"/>
          <w:color w:val="000000"/>
        </w:rPr>
        <w:br/>
      </w:r>
      <w:r>
        <w:rPr>
          <w:rStyle w:val="Fremhv"/>
          <w:rFonts w:ascii="Arial" w:eastAsiaTheme="majorEastAsia" w:hAnsi="Arial" w:cs="Arial"/>
          <w:color w:val="000000"/>
        </w:rPr>
        <w:t>U8 spiller med en Indefodbold str. 3.</w:t>
      </w:r>
      <w:r>
        <w:rPr>
          <w:rFonts w:ascii="Arial" w:hAnsi="Arial" w:cs="Arial"/>
          <w:color w:val="000000"/>
        </w:rPr>
        <w:br/>
      </w:r>
      <w:r>
        <w:rPr>
          <w:rStyle w:val="Fremhv"/>
          <w:rFonts w:ascii="Arial" w:eastAsiaTheme="majorEastAsia" w:hAnsi="Arial" w:cs="Arial"/>
          <w:color w:val="000000"/>
        </w:rPr>
        <w:t>U9-U14 samt U15 Piger spiller med en Indefodbold str. 4.</w:t>
      </w:r>
      <w:r>
        <w:rPr>
          <w:rFonts w:ascii="Arial" w:hAnsi="Arial" w:cs="Arial"/>
          <w:color w:val="000000"/>
        </w:rPr>
        <w:br/>
      </w:r>
      <w:r>
        <w:rPr>
          <w:rStyle w:val="Fremhv"/>
          <w:rFonts w:ascii="Arial" w:eastAsiaTheme="majorEastAsia" w:hAnsi="Arial" w:cs="Arial"/>
          <w:color w:val="000000"/>
        </w:rPr>
        <w:t>U15 Drenge og ældre spiller med en Indefodbold str. 5.</w:t>
      </w:r>
      <w:r>
        <w:rPr>
          <w:rFonts w:ascii="Arial" w:hAnsi="Arial" w:cs="Arial"/>
          <w:color w:val="000000"/>
        </w:rPr>
        <w:br/>
        <w:t> </w:t>
      </w:r>
      <w:r>
        <w:rPr>
          <w:rFonts w:ascii="Arial" w:hAnsi="Arial" w:cs="Arial"/>
          <w:color w:val="000000"/>
        </w:rPr>
        <w:br/>
      </w:r>
      <w:r>
        <w:rPr>
          <w:rStyle w:val="Strk"/>
          <w:rFonts w:ascii="Arial" w:hAnsi="Arial" w:cs="Arial"/>
          <w:color w:val="000000"/>
        </w:rPr>
        <w:t>§ 3. Spillerne</w:t>
      </w:r>
      <w:r>
        <w:rPr>
          <w:rFonts w:ascii="Arial" w:hAnsi="Arial" w:cs="Arial"/>
          <w:color w:val="000000"/>
        </w:rPr>
        <w:br/>
        <w:t>Et hold består af 4 spillere plus indtil 3 indskiftnings spillere.</w:t>
      </w:r>
      <w:r>
        <w:rPr>
          <w:rFonts w:ascii="Arial" w:hAnsi="Arial" w:cs="Arial"/>
          <w:color w:val="000000"/>
        </w:rPr>
        <w:br/>
      </w:r>
      <w:r>
        <w:rPr>
          <w:rStyle w:val="Fremhv"/>
          <w:rFonts w:ascii="Arial" w:eastAsiaTheme="majorEastAsia" w:hAnsi="Arial" w:cs="Arial"/>
          <w:color w:val="000000"/>
        </w:rPr>
        <w:t>Dog gælder følgende:</w:t>
      </w:r>
      <w:r>
        <w:rPr>
          <w:rFonts w:ascii="Arial" w:hAnsi="Arial" w:cs="Arial"/>
          <w:color w:val="000000"/>
        </w:rPr>
        <w:br/>
      </w:r>
      <w:r>
        <w:rPr>
          <w:rStyle w:val="Fremhv"/>
          <w:rFonts w:ascii="Arial" w:eastAsiaTheme="majorEastAsia" w:hAnsi="Arial" w:cs="Arial"/>
          <w:color w:val="000000"/>
        </w:rPr>
        <w:t>For U5-U-7: Et Indefodbold-hold består af 3 spillere plus indtil 2 reserver (max. 5 spillere).</w:t>
      </w:r>
      <w:r>
        <w:rPr>
          <w:rFonts w:ascii="Arial" w:hAnsi="Arial" w:cs="Arial"/>
          <w:color w:val="000000"/>
        </w:rPr>
        <w:br/>
      </w:r>
      <w:r>
        <w:rPr>
          <w:rStyle w:val="Fremhv"/>
          <w:rFonts w:ascii="Arial" w:eastAsiaTheme="majorEastAsia" w:hAnsi="Arial" w:cs="Arial"/>
          <w:color w:val="000000"/>
        </w:rPr>
        <w:t>For U8-U9: Et Indefodbold-hold består af 5 spillere plus indtil 3 reserver (max. 8 spillere).</w:t>
      </w:r>
      <w:r>
        <w:rPr>
          <w:rFonts w:ascii="Arial" w:hAnsi="Arial" w:cs="Arial"/>
          <w:i/>
          <w:iCs/>
          <w:color w:val="000000"/>
        </w:rPr>
        <w:br/>
      </w:r>
      <w:r>
        <w:rPr>
          <w:rStyle w:val="Fremhv"/>
          <w:rFonts w:ascii="Arial" w:eastAsiaTheme="majorEastAsia" w:hAnsi="Arial" w:cs="Arial"/>
          <w:color w:val="000000"/>
        </w:rPr>
        <w:t>For U10 Piger: Et Indefodbold-hold består af 5 spillere plus indtil 3 reserver (max. 8 spillere).</w:t>
      </w:r>
      <w:r>
        <w:rPr>
          <w:rFonts w:ascii="Arial" w:hAnsi="Arial" w:cs="Arial"/>
          <w:color w:val="000000"/>
        </w:rPr>
        <w:br/>
        <w:t> </w:t>
      </w:r>
      <w:r>
        <w:rPr>
          <w:rFonts w:ascii="Arial" w:hAnsi="Arial" w:cs="Arial"/>
          <w:color w:val="000000"/>
        </w:rPr>
        <w:br/>
        <w:t>En kamp kan ikke begynde, hvis et af holdene består af færre end 3 spillere.</w:t>
      </w:r>
      <w:r>
        <w:rPr>
          <w:rFonts w:ascii="Arial" w:hAnsi="Arial" w:cs="Arial"/>
          <w:color w:val="000000"/>
        </w:rPr>
        <w:br/>
        <w:t> </w:t>
      </w:r>
      <w:r>
        <w:rPr>
          <w:rFonts w:ascii="Arial" w:hAnsi="Arial" w:cs="Arial"/>
          <w:color w:val="000000"/>
        </w:rPr>
        <w:br/>
        <w:t>På et hold findes ingen egentlig målmand, idet ingen spillere forsætligt må spille bolden med hånd eller arm. </w:t>
      </w:r>
      <w:r>
        <w:rPr>
          <w:rStyle w:val="Fremhv"/>
          <w:rFonts w:ascii="Arial" w:eastAsiaTheme="majorEastAsia" w:hAnsi="Arial" w:cs="Arial"/>
          <w:color w:val="000000"/>
        </w:rPr>
        <w:t>Der spilles dog med </w:t>
      </w:r>
      <w:r>
        <w:rPr>
          <w:rStyle w:val="Strk"/>
          <w:rFonts w:ascii="Arial" w:hAnsi="Arial" w:cs="Arial"/>
          <w:i/>
          <w:iCs/>
          <w:color w:val="000000"/>
        </w:rPr>
        <w:t>målmand i U8, U9 Drenge/Piger samt U10 Piger</w:t>
      </w:r>
      <w:r>
        <w:rPr>
          <w:rStyle w:val="Fremhv"/>
          <w:rFonts w:ascii="Arial" w:eastAsiaTheme="majorEastAsia" w:hAnsi="Arial" w:cs="Arial"/>
          <w:color w:val="000000"/>
        </w:rPr>
        <w:t> rækkerne - dvs.  at én af spillerne skal være målmand. Målmanden </w:t>
      </w:r>
      <w:r>
        <w:rPr>
          <w:rStyle w:val="Fremhv"/>
          <w:rFonts w:ascii="Verdana" w:eastAsiaTheme="majorEastAsia" w:hAnsi="Verdana" w:cs="Arial"/>
          <w:color w:val="000000"/>
        </w:rPr>
        <w:t>skal være let genkendelig i form af målmandstrøje/overtrækstrøje - det er tilladt målmanden at benytte målmandshandsker. </w:t>
      </w:r>
      <w:r>
        <w:rPr>
          <w:rFonts w:ascii="Verdana" w:hAnsi="Verdana" w:cs="Arial"/>
          <w:i/>
          <w:iCs/>
          <w:color w:val="000000"/>
        </w:rPr>
        <w:br/>
      </w:r>
      <w:r>
        <w:rPr>
          <w:rFonts w:ascii="Verdana" w:hAnsi="Verdana" w:cs="Arial"/>
          <w:i/>
          <w:iCs/>
          <w:color w:val="000000"/>
        </w:rPr>
        <w:br/>
      </w:r>
      <w:r>
        <w:rPr>
          <w:rStyle w:val="Fremhv"/>
          <w:rFonts w:ascii="Arial" w:eastAsiaTheme="majorEastAsia" w:hAnsi="Arial" w:cs="Arial"/>
          <w:color w:val="000000"/>
        </w:rPr>
        <w:t>Målmanden må dog kun parere bolden med hænderne i eget målfelt - bolden må </w:t>
      </w:r>
      <w:r>
        <w:rPr>
          <w:rStyle w:val="Fremhv"/>
          <w:rFonts w:ascii="Arial" w:eastAsiaTheme="majorEastAsia" w:hAnsi="Arial" w:cs="Arial"/>
          <w:color w:val="000000"/>
          <w:u w:val="single"/>
        </w:rPr>
        <w:t>ikke</w:t>
      </w:r>
      <w:r>
        <w:rPr>
          <w:rStyle w:val="Fremhv"/>
          <w:rFonts w:ascii="Arial" w:eastAsiaTheme="majorEastAsia" w:hAnsi="Arial" w:cs="Arial"/>
          <w:color w:val="000000"/>
        </w:rPr>
        <w:t> samles op. I tilfælde af at bolden opsamles, dømmes frispark til modstanderholdet på 3 m linjen.</w:t>
      </w:r>
      <w:r>
        <w:rPr>
          <w:rFonts w:ascii="Arial" w:hAnsi="Arial" w:cs="Arial"/>
          <w:i/>
          <w:iCs/>
          <w:color w:val="000000"/>
        </w:rPr>
        <w:br/>
      </w:r>
      <w:r>
        <w:rPr>
          <w:rFonts w:ascii="Arial" w:hAnsi="Arial" w:cs="Arial"/>
          <w:i/>
          <w:iCs/>
          <w:color w:val="000000"/>
        </w:rPr>
        <w:br/>
      </w:r>
      <w:r>
        <w:rPr>
          <w:rFonts w:ascii="Arial" w:hAnsi="Arial" w:cs="Arial"/>
          <w:color w:val="000000"/>
        </w:rPr>
        <w:t>Udskiftning skal foregå fra det af turne</w:t>
      </w:r>
      <w:r>
        <w:rPr>
          <w:rFonts w:ascii="Arial" w:hAnsi="Arial" w:cs="Arial"/>
          <w:color w:val="000000"/>
        </w:rPr>
        <w:softHyphen/>
        <w:t>ringsle</w:t>
      </w:r>
      <w:r>
        <w:rPr>
          <w:rFonts w:ascii="Arial" w:hAnsi="Arial" w:cs="Arial"/>
          <w:color w:val="000000"/>
        </w:rPr>
        <w:softHyphen/>
        <w:t>delsens anviste sted, og kan finde sted når som helst.</w:t>
      </w:r>
      <w:r>
        <w:rPr>
          <w:rFonts w:ascii="Arial" w:hAnsi="Arial" w:cs="Arial"/>
          <w:color w:val="000000"/>
        </w:rPr>
        <w:br/>
        <w:t> </w:t>
      </w:r>
      <w:r>
        <w:rPr>
          <w:rFonts w:ascii="Arial" w:hAnsi="Arial" w:cs="Arial"/>
          <w:color w:val="000000"/>
        </w:rPr>
        <w:br/>
        <w:t>Mens bolden er i spil, må en “ny” spiller ikke betræde banen, før den "udskiftede” spiller helt har forladt denne.</w:t>
      </w:r>
      <w:r>
        <w:rPr>
          <w:rFonts w:ascii="Arial" w:hAnsi="Arial" w:cs="Arial"/>
          <w:color w:val="000000"/>
        </w:rPr>
        <w:br/>
        <w:t> </w:t>
      </w:r>
      <w:r>
        <w:rPr>
          <w:rFonts w:ascii="Arial" w:hAnsi="Arial" w:cs="Arial"/>
          <w:color w:val="000000"/>
        </w:rPr>
        <w:br/>
        <w:t>Ved forkert udskiftning reduceres holdet med 1 spiller.</w:t>
      </w:r>
      <w:r>
        <w:rPr>
          <w:rFonts w:ascii="Arial" w:hAnsi="Arial" w:cs="Arial"/>
          <w:color w:val="000000"/>
        </w:rPr>
        <w:br/>
        <w:t> </w:t>
      </w:r>
      <w:r>
        <w:rPr>
          <w:rFonts w:ascii="Arial" w:hAnsi="Arial" w:cs="Arial"/>
          <w:color w:val="000000"/>
        </w:rPr>
        <w:br/>
      </w:r>
    </w:p>
    <w:p w14:paraId="44531CCF"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En spiller kan udvises:</w:t>
      </w:r>
      <w:r>
        <w:rPr>
          <w:rFonts w:ascii="Arial" w:hAnsi="Arial" w:cs="Arial"/>
          <w:color w:val="000000"/>
          <w:u w:val="single"/>
        </w:rPr>
        <w:br/>
      </w:r>
      <w:r>
        <w:rPr>
          <w:rFonts w:ascii="Arial" w:hAnsi="Arial" w:cs="Arial"/>
          <w:color w:val="000000"/>
        </w:rPr>
        <w:t>1. Uden brug af kort (er udelukket til næste scoring - kan herefter genindtræde eller erstattes af en anden spiller).</w:t>
      </w:r>
      <w:r>
        <w:rPr>
          <w:rFonts w:ascii="Arial" w:hAnsi="Arial" w:cs="Arial"/>
          <w:color w:val="000000"/>
        </w:rPr>
        <w:br/>
      </w:r>
      <w:r>
        <w:rPr>
          <w:rFonts w:ascii="Arial" w:hAnsi="Arial" w:cs="Arial"/>
          <w:color w:val="000000"/>
        </w:rPr>
        <w:lastRenderedPageBreak/>
        <w:t>2. Med brug af gult kort (er udelukket for resten af kampen - kan erstattes af en anden spiller efter scoring).</w:t>
      </w:r>
      <w:r>
        <w:rPr>
          <w:rFonts w:ascii="Arial" w:hAnsi="Arial" w:cs="Arial"/>
          <w:color w:val="000000"/>
        </w:rPr>
        <w:br/>
        <w:t>3. Med brug af rødt kort (er udelukket for resten af kampen og holdets resterende kampe samme dag - kan erstattes af en anden spiller i de resterende kampe).</w:t>
      </w:r>
    </w:p>
    <w:p w14:paraId="4385183A"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Ved stævner, hvor der er et disciplinærudvalg til stede, fastsætter dette karantænens længde ved "rødt kort".</w:t>
      </w:r>
    </w:p>
    <w:p w14:paraId="63FF398B"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Hvis et hold har fået alle spillere udvist, genoptages spillet ved at dommeren lader bolden falde på banens midte. Modspillerne har herefter 10 sek. til at score. Scores der, kan udviste spillere genindtræde eller erstattes, som efter andre scoringer. Scores der ikke, standses spillet og udviste spillere kan genindtræde eller erstattes som efter en scoring, hvorefter dommeren lader bolden falde på midten – til det hold der sidst var i boldberøring.</w:t>
      </w:r>
      <w:r>
        <w:rPr>
          <w:rFonts w:ascii="Arial" w:hAnsi="Arial" w:cs="Arial"/>
          <w:color w:val="000000"/>
        </w:rPr>
        <w:br/>
      </w:r>
      <w:r>
        <w:rPr>
          <w:rFonts w:ascii="Arial" w:hAnsi="Arial" w:cs="Arial"/>
          <w:color w:val="000000"/>
        </w:rPr>
        <w:br/>
      </w:r>
      <w:r>
        <w:rPr>
          <w:rStyle w:val="Strk"/>
          <w:rFonts w:ascii="Arial" w:hAnsi="Arial" w:cs="Arial"/>
          <w:color w:val="000000"/>
        </w:rPr>
        <w:t>§ 4. Spillernes udstyr</w:t>
      </w:r>
      <w:r>
        <w:rPr>
          <w:rFonts w:ascii="Arial" w:hAnsi="Arial" w:cs="Arial"/>
          <w:b/>
          <w:bCs/>
          <w:color w:val="000000"/>
        </w:rPr>
        <w:br/>
      </w:r>
      <w:r>
        <w:rPr>
          <w:rFonts w:ascii="Arial" w:hAnsi="Arial" w:cs="Arial"/>
          <w:color w:val="000000"/>
        </w:rPr>
        <w:t>Fodbeklædning til indendørs boldspil.</w:t>
      </w:r>
      <w:r>
        <w:rPr>
          <w:rFonts w:ascii="Arial" w:hAnsi="Arial" w:cs="Arial"/>
          <w:color w:val="000000"/>
        </w:rPr>
        <w:br/>
        <w:t>Benskinner er ikke obligatoriske.</w:t>
      </w:r>
      <w:r>
        <w:rPr>
          <w:rFonts w:ascii="Arial" w:hAnsi="Arial" w:cs="Arial"/>
          <w:color w:val="000000"/>
        </w:rPr>
        <w:br/>
      </w:r>
      <w:r>
        <w:rPr>
          <w:rFonts w:ascii="Arial" w:hAnsi="Arial" w:cs="Arial"/>
          <w:color w:val="000000"/>
        </w:rPr>
        <w:br/>
        <w:t>Turneringsledelsen fastsætter hvilket hold, der skal skifte i tilfælde af trøjelighed.</w:t>
      </w:r>
      <w:r>
        <w:rPr>
          <w:rFonts w:ascii="Arial" w:hAnsi="Arial" w:cs="Arial"/>
          <w:color w:val="000000"/>
        </w:rPr>
        <w:br/>
        <w:t> </w:t>
      </w:r>
      <w:r>
        <w:rPr>
          <w:rFonts w:ascii="Arial" w:hAnsi="Arial" w:cs="Arial"/>
          <w:color w:val="000000"/>
        </w:rPr>
        <w:br/>
      </w:r>
      <w:r>
        <w:rPr>
          <w:rStyle w:val="Strk"/>
          <w:rFonts w:ascii="Arial" w:hAnsi="Arial" w:cs="Arial"/>
          <w:color w:val="000000"/>
        </w:rPr>
        <w:t>§ 5. Dommeren</w:t>
      </w:r>
      <w:r>
        <w:rPr>
          <w:rFonts w:ascii="Arial" w:hAnsi="Arial" w:cs="Arial"/>
          <w:color w:val="000000"/>
        </w:rPr>
        <w:br/>
        <w:t>Dommerens trøjefarve er sort.</w:t>
      </w:r>
      <w:r>
        <w:rPr>
          <w:rFonts w:ascii="Arial" w:hAnsi="Arial" w:cs="Arial"/>
          <w:color w:val="000000"/>
        </w:rPr>
        <w:br/>
        <w:t>Det kan ikke forlanges, at spillerne skal skifte trøjer, hvis dommeren bruger anden farve end sort.</w:t>
      </w:r>
      <w:r>
        <w:rPr>
          <w:rFonts w:ascii="Arial" w:hAnsi="Arial" w:cs="Arial"/>
          <w:color w:val="000000"/>
        </w:rPr>
        <w:br/>
        <w:t> </w:t>
      </w:r>
      <w:r>
        <w:rPr>
          <w:rFonts w:ascii="Arial" w:hAnsi="Arial" w:cs="Arial"/>
          <w:color w:val="000000"/>
        </w:rPr>
        <w:br/>
      </w:r>
      <w:r>
        <w:rPr>
          <w:rStyle w:val="Strk"/>
          <w:rFonts w:ascii="Arial" w:hAnsi="Arial" w:cs="Arial"/>
          <w:color w:val="000000"/>
        </w:rPr>
        <w:t>§ 6. Det øvrige dommerteam</w:t>
      </w:r>
      <w:r>
        <w:rPr>
          <w:rFonts w:ascii="Arial" w:hAnsi="Arial" w:cs="Arial"/>
          <w:color w:val="000000"/>
        </w:rPr>
        <w:br/>
        <w:t>Anvendes ikke.</w:t>
      </w:r>
      <w:r>
        <w:rPr>
          <w:rFonts w:ascii="Arial" w:hAnsi="Arial" w:cs="Arial"/>
          <w:color w:val="000000"/>
        </w:rPr>
        <w:br/>
        <w:t> </w:t>
      </w:r>
      <w:r>
        <w:rPr>
          <w:rFonts w:ascii="Arial" w:hAnsi="Arial" w:cs="Arial"/>
          <w:color w:val="000000"/>
        </w:rPr>
        <w:br/>
      </w:r>
      <w:r>
        <w:rPr>
          <w:rStyle w:val="Strk"/>
          <w:rFonts w:ascii="Arial" w:hAnsi="Arial" w:cs="Arial"/>
          <w:color w:val="000000"/>
        </w:rPr>
        <w:t>§ 7. Spilletid</w:t>
      </w:r>
      <w:r>
        <w:rPr>
          <w:rFonts w:ascii="Arial" w:hAnsi="Arial" w:cs="Arial"/>
          <w:color w:val="000000"/>
        </w:rPr>
        <w:br/>
        <w:t>Spilletiden fastsættes af turneringsledelsen og kan afvikles med såvel 1 som 2 halvlege.</w:t>
      </w:r>
      <w:r>
        <w:rPr>
          <w:rFonts w:ascii="Arial" w:hAnsi="Arial" w:cs="Arial"/>
          <w:color w:val="000000"/>
        </w:rPr>
        <w:br/>
        <w:t> </w:t>
      </w:r>
      <w:r>
        <w:rPr>
          <w:rFonts w:ascii="Arial" w:hAnsi="Arial" w:cs="Arial"/>
          <w:color w:val="000000"/>
        </w:rPr>
        <w:br/>
      </w:r>
      <w:r>
        <w:rPr>
          <w:rStyle w:val="Strk"/>
          <w:rFonts w:ascii="Arial" w:hAnsi="Arial" w:cs="Arial"/>
          <w:color w:val="000000"/>
        </w:rPr>
        <w:t>§ 8. Spillets igangsættelse og genoptagelse</w:t>
      </w:r>
      <w:r>
        <w:rPr>
          <w:rFonts w:ascii="Arial" w:hAnsi="Arial" w:cs="Arial"/>
          <w:b/>
          <w:bCs/>
          <w:color w:val="000000"/>
        </w:rPr>
        <w:br/>
      </w:r>
      <w:r>
        <w:rPr>
          <w:rFonts w:ascii="Arial" w:hAnsi="Arial" w:cs="Arial"/>
          <w:color w:val="000000"/>
        </w:rPr>
        <w:t>Alle spillere, med undtagelse af den spiller der tager begyndelsessparket, skal være på egen banehalvdel, indtil bolden er i spil.</w:t>
      </w:r>
      <w:r>
        <w:rPr>
          <w:rFonts w:ascii="Arial" w:hAnsi="Arial" w:cs="Arial"/>
          <w:color w:val="000000"/>
        </w:rPr>
        <w:br/>
        <w:t>Når bolden er i spil, må der max. være 3 spillere på egen banehalvdel.</w:t>
      </w:r>
    </w:p>
    <w:p w14:paraId="514F667B"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Begyndelsessparket er retningsfrit.</w:t>
      </w:r>
      <w:r>
        <w:rPr>
          <w:rFonts w:ascii="Arial" w:hAnsi="Arial" w:cs="Arial"/>
          <w:color w:val="000000"/>
        </w:rPr>
        <w:br/>
        <w:t>Modspillere skal forblive 3 meter fra bolden, til den er i spil.</w:t>
      </w:r>
    </w:p>
    <w:p w14:paraId="6E1B667B"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Der kan </w:t>
      </w:r>
      <w:r>
        <w:rPr>
          <w:rStyle w:val="Strk"/>
          <w:rFonts w:ascii="Arial" w:hAnsi="Arial" w:cs="Arial"/>
          <w:color w:val="000000"/>
        </w:rPr>
        <w:t>ikke</w:t>
      </w:r>
      <w:r>
        <w:rPr>
          <w:rFonts w:ascii="Arial" w:hAnsi="Arial" w:cs="Arial"/>
          <w:color w:val="000000"/>
        </w:rPr>
        <w:t> scores direkte i modspillernes mål (hvis bolden sparkes direkte i modspillernes mål, dømmes målspark, hvis bolden sparkes direkte i eget mål, dømmes hjørnekast).</w:t>
      </w:r>
      <w:r>
        <w:rPr>
          <w:rFonts w:ascii="Arial" w:hAnsi="Arial" w:cs="Arial"/>
          <w:color w:val="000000"/>
        </w:rPr>
        <w:br/>
        <w:t>Der kan scores via bander, overligger eller målstænger.</w:t>
      </w:r>
    </w:p>
    <w:p w14:paraId="2C3768CF"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BEMÆRK:</w:t>
      </w:r>
      <w:r>
        <w:rPr>
          <w:rFonts w:ascii="Arial" w:hAnsi="Arial" w:cs="Arial"/>
          <w:color w:val="000000"/>
        </w:rPr>
        <w:t> Ved begyndelsessparket </w:t>
      </w:r>
      <w:r>
        <w:rPr>
          <w:rFonts w:ascii="Arial" w:hAnsi="Arial" w:cs="Arial"/>
          <w:color w:val="000000"/>
          <w:u w:val="single"/>
        </w:rPr>
        <w:t>efter en scoring</w:t>
      </w:r>
      <w:r>
        <w:rPr>
          <w:rFonts w:ascii="Arial" w:hAnsi="Arial" w:cs="Arial"/>
          <w:color w:val="000000"/>
        </w:rPr>
        <w:t> må det hold der ikke giver bolden op befinde sig på begge banehalvdele.</w:t>
      </w:r>
    </w:p>
    <w:p w14:paraId="64BC84DE"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I situationer, hvor dommeren skal lade bolden falde, gælder følgende procedure:</w:t>
      </w:r>
      <w:r>
        <w:rPr>
          <w:rFonts w:ascii="Arial" w:hAnsi="Arial" w:cs="Arial"/>
          <w:color w:val="000000"/>
        </w:rPr>
        <w:br/>
        <w:t>Dommeren lader bolden falde til en spiller fra der forsvarende hold, hvis</w:t>
      </w:r>
      <w:r>
        <w:rPr>
          <w:rFonts w:ascii="Arial" w:hAnsi="Arial" w:cs="Arial"/>
          <w:color w:val="000000"/>
        </w:rPr>
        <w:br/>
      </w:r>
      <w:r>
        <w:rPr>
          <w:rFonts w:ascii="Arial" w:hAnsi="Arial" w:cs="Arial"/>
          <w:color w:val="000000"/>
        </w:rPr>
        <w:lastRenderedPageBreak/>
        <w:t>Bolden ved spillets afbrydelse var i straffesparksfeltet</w:t>
      </w:r>
      <w:r>
        <w:rPr>
          <w:rFonts w:ascii="Arial" w:hAnsi="Arial" w:cs="Arial"/>
          <w:color w:val="000000"/>
        </w:rPr>
        <w:br/>
        <w:t>Den sidste boldberøring var i straffesparksfeltet</w:t>
      </w:r>
    </w:p>
    <w:p w14:paraId="2F423747"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I alle andre tilfælde lader dommeren bolden falde til én spiller fra det hold, som sidst rørte bolden, på det sted, hvor bolden sidst blev berørt af en spiller, en spillet uvedkommende, eller jf. § 9 et medlem af dommerteamet.</w:t>
      </w:r>
    </w:p>
    <w:p w14:paraId="1A4F7796"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BEMÆRK:</w:t>
      </w:r>
      <w:r>
        <w:rPr>
          <w:rFonts w:ascii="Arial" w:hAnsi="Arial" w:cs="Arial"/>
          <w:color w:val="000000"/>
        </w:rPr>
        <w:t> Når to modspillere udvises for en tackling – eller et kraftigt sammenstød - lader dommeren bolde til en spiller fra det hold, som sidst rørte bolden før tacklingen – eller det kraftige sammenstød.</w:t>
      </w:r>
      <w:r>
        <w:rPr>
          <w:rFonts w:ascii="Arial" w:hAnsi="Arial" w:cs="Arial"/>
          <w:color w:val="000000"/>
        </w:rPr>
        <w:br/>
      </w:r>
      <w:r>
        <w:rPr>
          <w:rFonts w:ascii="Arial" w:hAnsi="Arial" w:cs="Arial"/>
          <w:color w:val="000000"/>
        </w:rPr>
        <w:br/>
      </w:r>
      <w:r>
        <w:rPr>
          <w:rStyle w:val="Strk"/>
          <w:rFonts w:ascii="Arial" w:hAnsi="Arial" w:cs="Arial"/>
          <w:color w:val="000000"/>
        </w:rPr>
        <w:t>§ 9. Bolden i og ude af spil</w:t>
      </w:r>
    </w:p>
    <w:p w14:paraId="75AB7255"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Bolden er ude af spil, når</w:t>
      </w:r>
      <w:r>
        <w:rPr>
          <w:rFonts w:ascii="Arial" w:hAnsi="Arial" w:cs="Arial"/>
          <w:color w:val="000000"/>
          <w:u w:val="single"/>
        </w:rPr>
        <w:br/>
      </w:r>
      <w:r>
        <w:rPr>
          <w:rFonts w:ascii="Arial" w:hAnsi="Arial" w:cs="Arial"/>
          <w:color w:val="000000"/>
        </w:rPr>
        <w:t>Den fuldstændigt har passeret banden eller mållinjen, hvad enten det sker på gulvet eller i luften</w:t>
      </w:r>
      <w:r>
        <w:rPr>
          <w:rFonts w:ascii="Arial" w:hAnsi="Arial" w:cs="Arial"/>
          <w:color w:val="000000"/>
        </w:rPr>
        <w:br/>
        <w:t>Dommeren har standset spillet</w:t>
      </w:r>
      <w:r>
        <w:rPr>
          <w:rFonts w:ascii="Arial" w:hAnsi="Arial" w:cs="Arial"/>
          <w:color w:val="000000"/>
        </w:rPr>
        <w:br/>
        <w:t>Den rammer loft, bjælker, lamper eller lign. over banen</w:t>
      </w:r>
    </w:p>
    <w:p w14:paraId="4D4E1399"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Den rører dommeren, bliver på banen, og</w:t>
      </w:r>
      <w:r>
        <w:rPr>
          <w:rFonts w:ascii="Arial" w:hAnsi="Arial" w:cs="Arial"/>
          <w:color w:val="000000"/>
        </w:rPr>
        <w:br/>
        <w:t>                  -    et hold påbegynder et lovende angreb</w:t>
      </w:r>
      <w:r>
        <w:rPr>
          <w:rFonts w:ascii="Arial" w:hAnsi="Arial" w:cs="Arial"/>
          <w:color w:val="000000"/>
        </w:rPr>
        <w:br/>
        <w:t>                  -    bolden går direkte i mål</w:t>
      </w:r>
      <w:r>
        <w:rPr>
          <w:rFonts w:ascii="Arial" w:hAnsi="Arial" w:cs="Arial"/>
          <w:color w:val="000000"/>
        </w:rPr>
        <w:br/>
        <w:t>                    -   det modsatte hold erobrer bolden</w:t>
      </w:r>
    </w:p>
    <w:p w14:paraId="4752C400"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I disse tilfælde genoptages spillet ved, at dommeren lader bolden falde.</w:t>
      </w:r>
    </w:p>
    <w:p w14:paraId="4D3611A9"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Bolden er i spil:</w:t>
      </w:r>
      <w:r>
        <w:rPr>
          <w:rFonts w:ascii="Arial" w:hAnsi="Arial" w:cs="Arial"/>
          <w:color w:val="000000"/>
          <w:u w:val="single"/>
        </w:rPr>
        <w:br/>
      </w:r>
      <w:r>
        <w:rPr>
          <w:rFonts w:ascii="Arial" w:hAnsi="Arial" w:cs="Arial"/>
          <w:color w:val="000000"/>
        </w:rPr>
        <w:t>Bolden er i spil i alle andre situationer, også når den rører et medlem af dommerteamet, og når den springer tilbage fra en målstang/overligger og forbliver på banen.</w:t>
      </w:r>
      <w:r>
        <w:rPr>
          <w:rFonts w:ascii="Arial" w:hAnsi="Arial" w:cs="Arial"/>
          <w:color w:val="000000"/>
        </w:rPr>
        <w:br/>
        <w:t> </w:t>
      </w:r>
      <w:r>
        <w:rPr>
          <w:rFonts w:ascii="Arial" w:hAnsi="Arial" w:cs="Arial"/>
          <w:color w:val="000000"/>
        </w:rPr>
        <w:br/>
      </w:r>
      <w:r>
        <w:rPr>
          <w:rStyle w:val="Strk"/>
          <w:rFonts w:ascii="Arial" w:hAnsi="Arial" w:cs="Arial"/>
          <w:color w:val="000000"/>
        </w:rPr>
        <w:t>§ 10. Kampens resultat</w:t>
      </w:r>
      <w:r>
        <w:rPr>
          <w:rFonts w:ascii="Arial" w:hAnsi="Arial" w:cs="Arial"/>
          <w:color w:val="000000"/>
        </w:rPr>
        <w:br/>
        <w:t>Jfr. Fodboldloven.</w:t>
      </w:r>
      <w:r>
        <w:rPr>
          <w:rFonts w:ascii="Arial" w:hAnsi="Arial" w:cs="Arial"/>
          <w:color w:val="000000"/>
        </w:rPr>
        <w:br/>
        <w:t> </w:t>
      </w:r>
      <w:r>
        <w:rPr>
          <w:rFonts w:ascii="Arial" w:hAnsi="Arial" w:cs="Arial"/>
          <w:color w:val="000000"/>
        </w:rPr>
        <w:br/>
      </w:r>
      <w:r>
        <w:rPr>
          <w:rStyle w:val="Strk"/>
          <w:rFonts w:ascii="Arial" w:hAnsi="Arial" w:cs="Arial"/>
          <w:color w:val="000000"/>
        </w:rPr>
        <w:t>§ 11. Off-side</w:t>
      </w:r>
      <w:r>
        <w:rPr>
          <w:rFonts w:ascii="Arial" w:hAnsi="Arial" w:cs="Arial"/>
          <w:color w:val="000000"/>
        </w:rPr>
        <w:br/>
        <w:t>Reglen anvendes ikke.</w:t>
      </w:r>
      <w:r>
        <w:rPr>
          <w:rFonts w:ascii="Arial" w:hAnsi="Arial" w:cs="Arial"/>
          <w:color w:val="000000"/>
        </w:rPr>
        <w:br/>
        <w:t> </w:t>
      </w:r>
      <w:r>
        <w:rPr>
          <w:rFonts w:ascii="Arial" w:hAnsi="Arial" w:cs="Arial"/>
          <w:color w:val="000000"/>
        </w:rPr>
        <w:br/>
      </w:r>
      <w:r>
        <w:rPr>
          <w:rStyle w:val="Strk"/>
          <w:rFonts w:ascii="Arial" w:hAnsi="Arial" w:cs="Arial"/>
          <w:color w:val="000000"/>
        </w:rPr>
        <w:t>§ 12. Utilladelig spillemåde og usportslig opførsel</w:t>
      </w:r>
      <w:r>
        <w:rPr>
          <w:rFonts w:ascii="Arial" w:hAnsi="Arial" w:cs="Arial"/>
          <w:b/>
          <w:bCs/>
          <w:color w:val="000000"/>
        </w:rPr>
        <w:br/>
      </w:r>
      <w:r>
        <w:rPr>
          <w:rFonts w:ascii="Arial" w:hAnsi="Arial" w:cs="Arial"/>
          <w:color w:val="000000"/>
        </w:rPr>
        <w:t>En spiller straffes med direkte frispark og udvisning, såfremt han begår en af følgende forseelser:</w:t>
      </w:r>
      <w:r>
        <w:rPr>
          <w:rFonts w:ascii="Arial" w:hAnsi="Arial" w:cs="Arial"/>
          <w:color w:val="000000"/>
        </w:rPr>
        <w:br/>
        <w:t>En af de i Fodboldloven, § 12, nævnte forseelser, der medfører direkte frispark</w:t>
      </w:r>
      <w:r>
        <w:rPr>
          <w:rFonts w:ascii="Arial" w:hAnsi="Arial" w:cs="Arial"/>
          <w:color w:val="000000"/>
        </w:rPr>
        <w:br/>
        <w:t>En af de i Fodboldloven nævnte forseelser der medfører indirekte frispark</w:t>
      </w:r>
    </w:p>
    <w:p w14:paraId="2E505C2F"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BEMÆRK:</w:t>
      </w:r>
      <w:r>
        <w:rPr>
          <w:rFonts w:ascii="Arial" w:hAnsi="Arial" w:cs="Arial"/>
          <w:color w:val="000000"/>
        </w:rPr>
        <w:t> Kun lettere - ikke glidende - tacklinger og lettere kontakt i forbindelse med angreb med skulderen er tilladt.</w:t>
      </w:r>
    </w:p>
    <w:p w14:paraId="5BED3E1B" w14:textId="77777777" w:rsidR="003C05AB" w:rsidRDefault="003C05AB" w:rsidP="003C05AB">
      <w:pPr>
        <w:numPr>
          <w:ilvl w:val="0"/>
          <w:numId w:val="13"/>
        </w:numPr>
        <w:shd w:val="clear" w:color="auto" w:fill="FFFFFF"/>
        <w:spacing w:before="100" w:beforeAutospacing="1" w:after="100" w:afterAutospacing="1" w:line="240" w:lineRule="auto"/>
        <w:ind w:left="0"/>
        <w:rPr>
          <w:rFonts w:ascii="Arial" w:hAnsi="Arial" w:cs="Arial"/>
          <w:color w:val="000000"/>
        </w:rPr>
      </w:pPr>
      <w:r>
        <w:rPr>
          <w:rFonts w:ascii="Arial" w:hAnsi="Arial" w:cs="Arial"/>
          <w:color w:val="000000"/>
        </w:rPr>
        <w:t>Er årsag til kraftigt sammenstød med en modspiller</w:t>
      </w:r>
      <w:r>
        <w:rPr>
          <w:rFonts w:ascii="Arial" w:hAnsi="Arial" w:cs="Arial"/>
          <w:color w:val="000000"/>
        </w:rPr>
        <w:br/>
        <w:t>Sker ovenstående forseelser i eget straffesparksfelt, skal der dømmes straffespark.</w:t>
      </w:r>
    </w:p>
    <w:p w14:paraId="37747324" w14:textId="77777777" w:rsidR="003C05AB" w:rsidRDefault="003C05AB" w:rsidP="003C05AB">
      <w:pPr>
        <w:numPr>
          <w:ilvl w:val="0"/>
          <w:numId w:val="14"/>
        </w:numPr>
        <w:shd w:val="clear" w:color="auto" w:fill="FFFFFF"/>
        <w:spacing w:before="100" w:beforeAutospacing="1" w:after="100" w:afterAutospacing="1" w:line="240" w:lineRule="auto"/>
        <w:ind w:left="0"/>
        <w:rPr>
          <w:rFonts w:ascii="Arial" w:hAnsi="Arial" w:cs="Arial"/>
          <w:color w:val="000000"/>
        </w:rPr>
      </w:pPr>
      <w:r>
        <w:rPr>
          <w:rFonts w:ascii="Arial" w:hAnsi="Arial" w:cs="Arial"/>
          <w:color w:val="000000"/>
        </w:rPr>
        <w:t>Opnår en fordel ved forsætligt at være 4 spillere på egen banehalvdel, når bolden er i spil.</w:t>
      </w:r>
      <w:r>
        <w:rPr>
          <w:rFonts w:ascii="Arial" w:hAnsi="Arial" w:cs="Arial"/>
          <w:color w:val="000000"/>
        </w:rPr>
        <w:br/>
        <w:t>Dømmes direkte frispark på midterlinjen</w:t>
      </w:r>
    </w:p>
    <w:p w14:paraId="0972040C" w14:textId="77777777" w:rsidR="003C05AB" w:rsidRDefault="003C05AB" w:rsidP="003C05AB">
      <w:pPr>
        <w:numPr>
          <w:ilvl w:val="0"/>
          <w:numId w:val="15"/>
        </w:numPr>
        <w:shd w:val="clear" w:color="auto" w:fill="FFFFFF"/>
        <w:spacing w:before="100" w:beforeAutospacing="1" w:after="100" w:afterAutospacing="1" w:line="240" w:lineRule="auto"/>
        <w:ind w:left="0"/>
        <w:rPr>
          <w:rFonts w:ascii="Arial" w:hAnsi="Arial" w:cs="Arial"/>
          <w:color w:val="000000"/>
        </w:rPr>
      </w:pPr>
      <w:r>
        <w:rPr>
          <w:rFonts w:ascii="Arial" w:hAnsi="Arial" w:cs="Arial"/>
          <w:color w:val="000000"/>
        </w:rPr>
        <w:lastRenderedPageBreak/>
        <w:t>Opnår en fordel ved forsætligt at holde i banden</w:t>
      </w:r>
    </w:p>
    <w:p w14:paraId="7611FD46" w14:textId="77777777" w:rsidR="003C05AB" w:rsidRDefault="003C05AB" w:rsidP="003C05AB">
      <w:pPr>
        <w:numPr>
          <w:ilvl w:val="0"/>
          <w:numId w:val="15"/>
        </w:numPr>
        <w:shd w:val="clear" w:color="auto" w:fill="FFFFFF"/>
        <w:spacing w:before="100" w:beforeAutospacing="1" w:after="100" w:afterAutospacing="1" w:line="240" w:lineRule="auto"/>
        <w:ind w:left="0"/>
        <w:rPr>
          <w:rFonts w:ascii="Arial" w:hAnsi="Arial" w:cs="Arial"/>
          <w:color w:val="000000"/>
        </w:rPr>
      </w:pPr>
      <w:r>
        <w:rPr>
          <w:rFonts w:ascii="Arial" w:hAnsi="Arial" w:cs="Arial"/>
          <w:color w:val="000000"/>
        </w:rPr>
        <w:t>Udskifter ulovligt</w:t>
      </w:r>
    </w:p>
    <w:p w14:paraId="2B2E5A1F"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Sker ovenstående forseelse i eget straffesparksfelt, skal der dømmes direkte frispark på den stiplede 3-meterlinje.</w:t>
      </w:r>
    </w:p>
    <w:p w14:paraId="2C441C1F"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Der dømmes direkte frispark – </w:t>
      </w:r>
      <w:r>
        <w:rPr>
          <w:rFonts w:ascii="Arial" w:hAnsi="Arial" w:cs="Arial"/>
          <w:color w:val="000000"/>
          <w:u w:val="single"/>
        </w:rPr>
        <w:t>men ikke udvisning</w:t>
      </w:r>
      <w:r>
        <w:rPr>
          <w:rFonts w:ascii="Arial" w:hAnsi="Arial" w:cs="Arial"/>
          <w:color w:val="000000"/>
        </w:rPr>
        <w:t> – for følgende forseelser:</w:t>
      </w:r>
      <w:r>
        <w:rPr>
          <w:rFonts w:ascii="Arial" w:hAnsi="Arial" w:cs="Arial"/>
          <w:color w:val="000000"/>
        </w:rPr>
        <w:br/>
        <w:t>Forsætligt sinker spillet, ikke forsøger at tilspille sig målchancer eller undlader at udnytte disse </w:t>
      </w:r>
      <w:r>
        <w:rPr>
          <w:rStyle w:val="Fremhv"/>
          <w:rFonts w:ascii="Arial" w:eastAsiaTheme="majorEastAsia" w:hAnsi="Arial" w:cs="Arial"/>
          <w:color w:val="000000"/>
        </w:rPr>
        <w:t>(forud for en mulig kendelse, skal dommeren varsle dette ved at strække en arm i vejret)</w:t>
      </w:r>
      <w:r>
        <w:rPr>
          <w:rFonts w:ascii="Arial" w:hAnsi="Arial" w:cs="Arial"/>
          <w:i/>
          <w:iCs/>
          <w:color w:val="000000"/>
        </w:rPr>
        <w:br/>
      </w:r>
      <w:r>
        <w:rPr>
          <w:rFonts w:ascii="Arial" w:hAnsi="Arial" w:cs="Arial"/>
          <w:color w:val="000000"/>
        </w:rPr>
        <w:t>Spiller bolden i loftet, rammer lamper, bjælker eller lign. over banen</w:t>
      </w:r>
      <w:r>
        <w:rPr>
          <w:rFonts w:ascii="Arial" w:hAnsi="Arial" w:cs="Arial"/>
          <w:color w:val="000000"/>
        </w:rPr>
        <w:br/>
        <w:t>Ved straffespark igen spiller bolden før den er rørt af en anden spiller. Ved begyndelsesspark, frispark, indkast, målspark og hjørnekast igen spiller bolden, før den er rørt af en anden spiller eller banden</w:t>
      </w:r>
      <w:r>
        <w:rPr>
          <w:rFonts w:ascii="Arial" w:hAnsi="Arial" w:cs="Arial"/>
          <w:color w:val="000000"/>
        </w:rPr>
        <w:br/>
      </w:r>
      <w:r>
        <w:rPr>
          <w:rFonts w:ascii="Arial" w:hAnsi="Arial" w:cs="Arial"/>
          <w:color w:val="000000"/>
        </w:rPr>
        <w:br/>
        <w:t>Gult og rødt kort anvendes efter reglerne i Fodboldloven, § 12, </w:t>
      </w:r>
      <w:r>
        <w:rPr>
          <w:rStyle w:val="Strk"/>
          <w:rFonts w:ascii="Arial" w:hAnsi="Arial" w:cs="Arial"/>
          <w:color w:val="000000"/>
          <w:u w:val="single"/>
        </w:rPr>
        <w:t>bemærk dog følgende:</w:t>
      </w:r>
      <w:r>
        <w:rPr>
          <w:rFonts w:ascii="Arial" w:hAnsi="Arial" w:cs="Arial"/>
          <w:b/>
          <w:bCs/>
          <w:color w:val="000000"/>
          <w:u w:val="single"/>
        </w:rPr>
        <w:br/>
      </w:r>
      <w:r>
        <w:rPr>
          <w:rFonts w:ascii="Arial" w:hAnsi="Arial" w:cs="Arial"/>
          <w:color w:val="000000"/>
        </w:rPr>
        <w:t>Hvis en spiller berøver modspillerne et mål eller en oplagt scoringsmulig skal vedkommende spiller udvises med </w:t>
      </w:r>
      <w:r>
        <w:rPr>
          <w:rFonts w:ascii="Arial" w:hAnsi="Arial" w:cs="Arial"/>
          <w:color w:val="000000"/>
          <w:u w:val="single"/>
        </w:rPr>
        <w:t>gult kort. </w:t>
      </w:r>
    </w:p>
    <w:p w14:paraId="4BF7A854"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u w:val="single"/>
        </w:rPr>
        <w:t>Bemærk i øvrigt vedr. hands-forseelse:</w:t>
      </w:r>
      <w:r>
        <w:rPr>
          <w:rFonts w:ascii="Arial" w:hAnsi="Arial" w:cs="Arial"/>
          <w:color w:val="000000"/>
          <w:u w:val="single"/>
        </w:rPr>
        <w:br/>
      </w:r>
      <w:r>
        <w:rPr>
          <w:rFonts w:ascii="Arial" w:hAnsi="Arial" w:cs="Arial"/>
          <w:color w:val="000000"/>
        </w:rPr>
        <w:t>Såfremt en spiller forsætligt spiller bolden med hånd eller hænder </w:t>
      </w:r>
      <w:r>
        <w:rPr>
          <w:rStyle w:val="Strk"/>
          <w:rFonts w:ascii="Arial" w:hAnsi="Arial" w:cs="Arial"/>
          <w:color w:val="000000"/>
        </w:rPr>
        <w:t>foran eget</w:t>
      </w:r>
      <w:r>
        <w:rPr>
          <w:rFonts w:ascii="Arial" w:hAnsi="Arial" w:cs="Arial"/>
          <w:color w:val="000000"/>
        </w:rPr>
        <w:t> </w:t>
      </w:r>
      <w:r>
        <w:rPr>
          <w:rStyle w:val="Strk"/>
          <w:rFonts w:ascii="Arial" w:hAnsi="Arial" w:cs="Arial"/>
          <w:color w:val="000000"/>
        </w:rPr>
        <w:t>hoved eller egen krop</w:t>
      </w:r>
      <w:r>
        <w:rPr>
          <w:rFonts w:ascii="Arial" w:hAnsi="Arial" w:cs="Arial"/>
          <w:color w:val="000000"/>
        </w:rPr>
        <w:t> – og derved berøver modspillerne en oplagt scoringsmulighed – </w:t>
      </w:r>
      <w:r>
        <w:rPr>
          <w:rStyle w:val="Fremhv"/>
          <w:rFonts w:ascii="Arial" w:eastAsiaTheme="majorEastAsia" w:hAnsi="Arial" w:cs="Arial"/>
          <w:color w:val="000000"/>
        </w:rPr>
        <w:t>udvises spilleren til næst scorede mål </w:t>
      </w:r>
      <w:r>
        <w:rPr>
          <w:rFonts w:ascii="Arial" w:hAnsi="Arial" w:cs="Arial"/>
          <w:color w:val="000000"/>
        </w:rPr>
        <w:t>–tilsvarende, såfremt bolden, hvis den ikke var blevet stoppet med hånd/hænder, ville have ramt banden.</w:t>
      </w:r>
    </w:p>
    <w:p w14:paraId="77017AE6"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Fonts w:ascii="Arial" w:hAnsi="Arial" w:cs="Arial"/>
          <w:color w:val="000000"/>
        </w:rPr>
        <w:t>Såfremt en spiller forsætligt spiller bolden med hånd eller hænder på anden måde, og derved berøver modspillerne et mål eller en oplagt scoringsmulighed – udvises pågældende med gult kort.</w:t>
      </w:r>
      <w:r>
        <w:rPr>
          <w:rFonts w:ascii="Arial" w:hAnsi="Arial" w:cs="Arial"/>
          <w:color w:val="000000"/>
        </w:rPr>
        <w:br/>
        <w:t> </w:t>
      </w:r>
      <w:r>
        <w:rPr>
          <w:rFonts w:ascii="Arial" w:hAnsi="Arial" w:cs="Arial"/>
          <w:color w:val="000000"/>
        </w:rPr>
        <w:br/>
      </w:r>
      <w:r>
        <w:rPr>
          <w:rStyle w:val="Strk"/>
          <w:rFonts w:ascii="Arial" w:hAnsi="Arial" w:cs="Arial"/>
          <w:color w:val="000000"/>
        </w:rPr>
        <w:t>§ 13. Frispark</w:t>
      </w:r>
      <w:r>
        <w:rPr>
          <w:rFonts w:ascii="Arial" w:hAnsi="Arial" w:cs="Arial"/>
          <w:b/>
          <w:bCs/>
          <w:color w:val="000000"/>
        </w:rPr>
        <w:br/>
      </w:r>
      <w:r>
        <w:rPr>
          <w:rFonts w:ascii="Arial" w:hAnsi="Arial" w:cs="Arial"/>
          <w:color w:val="000000"/>
        </w:rPr>
        <w:t>Der findes kun direkte frispark.</w:t>
      </w:r>
      <w:r>
        <w:rPr>
          <w:rFonts w:ascii="Arial" w:hAnsi="Arial" w:cs="Arial"/>
          <w:color w:val="000000"/>
        </w:rPr>
        <w:br/>
        <w:t>Et frispark til det angribende hold inden for den stiplede 3-meterlinje tages fra det punkt ved den stiplede linje, der er nærmest det sted, hvor forseelsen blev begået.</w:t>
      </w:r>
      <w:r>
        <w:rPr>
          <w:rFonts w:ascii="Arial" w:hAnsi="Arial" w:cs="Arial"/>
          <w:color w:val="000000"/>
        </w:rPr>
        <w:br/>
        <w:t>Ved frispark skal modspillerne være mindst 3 meter fra bolden.</w:t>
      </w:r>
      <w:r>
        <w:rPr>
          <w:rFonts w:ascii="Arial" w:hAnsi="Arial" w:cs="Arial"/>
          <w:color w:val="000000"/>
        </w:rPr>
        <w:br/>
        <w:t>Ved frispark i eget straffesparksfelt, skal bolden sparkes direkte ud af feltet og ud på den øvrige del af banen, før den er i spil.</w:t>
      </w:r>
      <w:r>
        <w:rPr>
          <w:rFonts w:ascii="Arial" w:hAnsi="Arial" w:cs="Arial"/>
          <w:color w:val="000000"/>
        </w:rPr>
        <w:br/>
        <w:t>Modspillerne dog være uden for den stiplede 3-meter linje til bolden er i spil.</w:t>
      </w:r>
    </w:p>
    <w:p w14:paraId="2C800D67" w14:textId="77777777" w:rsidR="00AA1237" w:rsidRDefault="00AA1237" w:rsidP="003C05AB">
      <w:pPr>
        <w:pStyle w:val="NormalWeb"/>
        <w:shd w:val="clear" w:color="auto" w:fill="FFFFFF"/>
        <w:spacing w:before="0" w:beforeAutospacing="0" w:after="0" w:afterAutospacing="0"/>
        <w:rPr>
          <w:rStyle w:val="Strk"/>
          <w:rFonts w:ascii="Arial" w:hAnsi="Arial" w:cs="Arial"/>
          <w:color w:val="000000"/>
        </w:rPr>
      </w:pPr>
    </w:p>
    <w:p w14:paraId="0ED4C856" w14:textId="77777777" w:rsidR="003C05AB" w:rsidRDefault="003C05AB" w:rsidP="003C05AB">
      <w:pPr>
        <w:pStyle w:val="NormalWeb"/>
        <w:shd w:val="clear" w:color="auto" w:fill="FFFFFF"/>
        <w:spacing w:before="0" w:beforeAutospacing="0" w:after="0" w:afterAutospacing="0"/>
        <w:rPr>
          <w:rFonts w:ascii="Arial" w:hAnsi="Arial" w:cs="Arial"/>
          <w:color w:val="000000"/>
        </w:rPr>
      </w:pPr>
      <w:bookmarkStart w:id="0" w:name="_GoBack"/>
      <w:bookmarkEnd w:id="0"/>
      <w:r>
        <w:rPr>
          <w:rStyle w:val="Strk"/>
          <w:rFonts w:ascii="Arial" w:hAnsi="Arial" w:cs="Arial"/>
          <w:color w:val="000000"/>
        </w:rPr>
        <w:t>§ 14. Straffespark</w:t>
      </w:r>
      <w:r>
        <w:rPr>
          <w:rFonts w:ascii="Arial" w:hAnsi="Arial" w:cs="Arial"/>
          <w:color w:val="000000"/>
        </w:rPr>
        <w:br/>
        <w:t>Med undtagelse af den spiller, der vogter målet, og den spiller, der tager straffesparket, skal øvrige spillere være mindst 3 meter fra straffesparkmærket og uden for den stiplede 3-meter linie.</w:t>
      </w:r>
      <w:r>
        <w:rPr>
          <w:rFonts w:ascii="Arial" w:hAnsi="Arial" w:cs="Arial"/>
          <w:color w:val="000000"/>
        </w:rPr>
        <w:br/>
        <w:t> </w:t>
      </w:r>
      <w:r>
        <w:rPr>
          <w:rFonts w:ascii="Arial" w:hAnsi="Arial" w:cs="Arial"/>
          <w:color w:val="000000"/>
        </w:rPr>
        <w:br/>
        <w:t>Hvis spilleren, som vogter målet, bevæger sig fremad, før sparket er taget, og bolden ikke går i mål, skal sparket tages om, men spil</w:t>
      </w:r>
      <w:r>
        <w:rPr>
          <w:rFonts w:ascii="Arial" w:hAnsi="Arial" w:cs="Arial"/>
          <w:color w:val="000000"/>
        </w:rPr>
        <w:softHyphen/>
        <w:t>leren skal ikke udvises. Gentager det sig i omsparket, skal den spiller, der vogter målet, udvises.</w:t>
      </w:r>
      <w:r>
        <w:rPr>
          <w:rFonts w:ascii="Arial" w:hAnsi="Arial" w:cs="Arial"/>
          <w:color w:val="000000"/>
        </w:rPr>
        <w:br/>
        <w:t> </w:t>
      </w:r>
      <w:r>
        <w:rPr>
          <w:rFonts w:ascii="Arial" w:hAnsi="Arial" w:cs="Arial"/>
          <w:color w:val="000000"/>
        </w:rPr>
        <w:br/>
      </w:r>
      <w:r>
        <w:rPr>
          <w:rStyle w:val="Strk"/>
          <w:rFonts w:ascii="Arial" w:hAnsi="Arial" w:cs="Arial"/>
          <w:color w:val="000000"/>
        </w:rPr>
        <w:lastRenderedPageBreak/>
        <w:t>§ 15. Indkast</w:t>
      </w:r>
      <w:r>
        <w:rPr>
          <w:rFonts w:ascii="Arial" w:hAnsi="Arial" w:cs="Arial"/>
          <w:color w:val="000000"/>
        </w:rPr>
        <w:br/>
        <w:t>Kasteren skal være placeret indenfor banden, således at mindst en fod er i umiddelbar nærhed af denne.</w:t>
      </w:r>
      <w:r>
        <w:rPr>
          <w:rFonts w:ascii="Arial" w:hAnsi="Arial" w:cs="Arial"/>
          <w:color w:val="000000"/>
        </w:rPr>
        <w:br/>
        <w:t>Kasteren kan ikke benytte den sidebande, hvorfra kastet udføres, som "medspiller" og derved igen spille bolden.</w:t>
      </w:r>
      <w:r>
        <w:rPr>
          <w:rFonts w:ascii="Arial" w:hAnsi="Arial" w:cs="Arial"/>
          <w:color w:val="000000"/>
        </w:rPr>
        <w:br/>
        <w:t>Der kan ikke scores direkte på indkast, men hvis bolden rammer banden og derfra går i mål, godkendes scoringen.</w:t>
      </w:r>
      <w:r>
        <w:rPr>
          <w:rFonts w:ascii="Arial" w:hAnsi="Arial" w:cs="Arial"/>
          <w:color w:val="000000"/>
        </w:rPr>
        <w:br/>
      </w:r>
      <w:r>
        <w:rPr>
          <w:rFonts w:ascii="Arial" w:hAnsi="Arial" w:cs="Arial"/>
          <w:color w:val="000000"/>
        </w:rPr>
        <w:br/>
      </w:r>
      <w:r>
        <w:rPr>
          <w:rStyle w:val="Strk"/>
          <w:rFonts w:ascii="Arial" w:hAnsi="Arial" w:cs="Arial"/>
          <w:color w:val="000000"/>
        </w:rPr>
        <w:t>§ 16. Målspark</w:t>
      </w:r>
      <w:r>
        <w:rPr>
          <w:rFonts w:ascii="Arial" w:hAnsi="Arial" w:cs="Arial"/>
          <w:b/>
          <w:bCs/>
          <w:color w:val="000000"/>
        </w:rPr>
        <w:br/>
      </w:r>
      <w:r>
        <w:rPr>
          <w:rFonts w:ascii="Arial" w:hAnsi="Arial" w:cs="Arial"/>
          <w:color w:val="000000"/>
        </w:rPr>
        <w:t>Bolden skal sparkes direkte ud af straffesparksfeltet og ud på den øvrige del af banen, før den er i spil.</w:t>
      </w:r>
      <w:r>
        <w:rPr>
          <w:rFonts w:ascii="Arial" w:hAnsi="Arial" w:cs="Arial"/>
          <w:color w:val="000000"/>
        </w:rPr>
        <w:br/>
        <w:t>Ved målspark skal modspillerne være uden for den stiplede 3-meterlinje.</w:t>
      </w:r>
    </w:p>
    <w:p w14:paraId="6A190E92" w14:textId="77777777" w:rsidR="00AA1237" w:rsidRDefault="00AA1237" w:rsidP="003C05AB">
      <w:pPr>
        <w:pStyle w:val="NormalWeb"/>
        <w:shd w:val="clear" w:color="auto" w:fill="FFFFFF"/>
        <w:spacing w:before="0" w:beforeAutospacing="0" w:after="0" w:afterAutospacing="0"/>
        <w:rPr>
          <w:rStyle w:val="Strk"/>
          <w:rFonts w:ascii="Arial" w:hAnsi="Arial" w:cs="Arial"/>
          <w:color w:val="000000"/>
        </w:rPr>
      </w:pPr>
    </w:p>
    <w:p w14:paraId="14164B9C" w14:textId="77777777" w:rsidR="003C05AB" w:rsidRDefault="003C05AB" w:rsidP="003C05AB">
      <w:pPr>
        <w:pStyle w:val="NormalWeb"/>
        <w:shd w:val="clear" w:color="auto" w:fill="FFFFFF"/>
        <w:spacing w:before="0" w:beforeAutospacing="0" w:after="0" w:afterAutospacing="0"/>
        <w:rPr>
          <w:rFonts w:ascii="Arial" w:hAnsi="Arial" w:cs="Arial"/>
          <w:color w:val="000000"/>
        </w:rPr>
      </w:pPr>
      <w:r>
        <w:rPr>
          <w:rStyle w:val="Strk"/>
          <w:rFonts w:ascii="Arial" w:hAnsi="Arial" w:cs="Arial"/>
          <w:color w:val="000000"/>
        </w:rPr>
        <w:t>§ 17. Hjørnekast</w:t>
      </w:r>
      <w:r>
        <w:rPr>
          <w:rFonts w:ascii="Arial" w:hAnsi="Arial" w:cs="Arial"/>
          <w:color w:val="000000"/>
        </w:rPr>
        <w:br/>
        <w:t>Hjørnekast udføres som indkast.</w:t>
      </w:r>
      <w:r>
        <w:rPr>
          <w:rFonts w:ascii="Arial" w:hAnsi="Arial" w:cs="Arial"/>
          <w:color w:val="000000"/>
        </w:rPr>
        <w:br/>
        <w:t>Kasteren kan ikke benytte den ende- og sidebande, hvorfra kastet udføres, som "med</w:t>
      </w:r>
      <w:r>
        <w:rPr>
          <w:rFonts w:ascii="Arial" w:hAnsi="Arial" w:cs="Arial"/>
          <w:color w:val="000000"/>
        </w:rPr>
        <w:softHyphen/>
        <w:t>spiller" og derved igen spille bolden.</w:t>
      </w:r>
      <w:r>
        <w:rPr>
          <w:rFonts w:ascii="Arial" w:hAnsi="Arial" w:cs="Arial"/>
          <w:color w:val="000000"/>
        </w:rPr>
        <w:br/>
        <w:t>Der kan ikke scores direkte på hjørnekast, heller ikke via den ende- eller sidebande, hvorfra kastet udføres.</w:t>
      </w:r>
      <w:r>
        <w:rPr>
          <w:rFonts w:ascii="Arial" w:hAnsi="Arial" w:cs="Arial"/>
          <w:color w:val="000000"/>
        </w:rPr>
        <w:br/>
        <w:t> </w:t>
      </w:r>
      <w:r>
        <w:rPr>
          <w:rFonts w:ascii="Arial" w:hAnsi="Arial" w:cs="Arial"/>
          <w:color w:val="000000"/>
        </w:rPr>
        <w:br/>
        <w:t>Ved forkert udført kast tilkendes modspillerne et indkast.</w:t>
      </w:r>
      <w:r>
        <w:rPr>
          <w:rFonts w:ascii="Arial" w:hAnsi="Arial" w:cs="Arial"/>
          <w:color w:val="000000"/>
        </w:rPr>
        <w:br/>
      </w:r>
    </w:p>
    <w:p w14:paraId="632C7489" w14:textId="77777777" w:rsidR="003C05AB" w:rsidRDefault="003C05AB" w:rsidP="003C05AB">
      <w:pPr>
        <w:shd w:val="clear" w:color="auto" w:fill="FFFFFF"/>
        <w:rPr>
          <w:rStyle w:val="Strk"/>
          <w:rFonts w:ascii="Arial" w:hAnsi="Arial" w:cs="Arial"/>
          <w:i/>
          <w:iCs/>
          <w:color w:val="000000"/>
        </w:rPr>
      </w:pPr>
      <w:bookmarkStart w:id="1" w:name="U-8tilogmed_U12"/>
      <w:bookmarkEnd w:id="1"/>
    </w:p>
    <w:p w14:paraId="3B7F9857" w14:textId="77777777" w:rsidR="003C05AB" w:rsidRDefault="003C05AB" w:rsidP="003C05AB">
      <w:pPr>
        <w:shd w:val="clear" w:color="auto" w:fill="FFFFFF"/>
        <w:rPr>
          <w:rStyle w:val="Strk"/>
          <w:rFonts w:ascii="Arial" w:hAnsi="Arial" w:cs="Arial"/>
          <w:i/>
          <w:iCs/>
          <w:color w:val="000000"/>
        </w:rPr>
      </w:pPr>
    </w:p>
    <w:p w14:paraId="29042304" w14:textId="77777777" w:rsidR="003C05AB" w:rsidRDefault="003C05AB" w:rsidP="003C05AB">
      <w:pPr>
        <w:shd w:val="clear" w:color="auto" w:fill="FFFFFF"/>
        <w:rPr>
          <w:rStyle w:val="Strk"/>
          <w:rFonts w:ascii="Arial" w:hAnsi="Arial" w:cs="Arial"/>
          <w:i/>
          <w:iCs/>
          <w:color w:val="000000"/>
        </w:rPr>
      </w:pPr>
    </w:p>
    <w:p w14:paraId="1EC00907" w14:textId="77777777" w:rsidR="003C05AB" w:rsidRDefault="003C05AB" w:rsidP="003C05AB">
      <w:pPr>
        <w:shd w:val="clear" w:color="auto" w:fill="FFFFFF"/>
        <w:rPr>
          <w:rStyle w:val="Strk"/>
          <w:rFonts w:ascii="Arial" w:hAnsi="Arial" w:cs="Arial"/>
          <w:i/>
          <w:iCs/>
          <w:color w:val="000000"/>
        </w:rPr>
      </w:pPr>
    </w:p>
    <w:p w14:paraId="365F5446" w14:textId="77777777" w:rsidR="003C05AB" w:rsidRDefault="003C05AB" w:rsidP="003C05AB">
      <w:pPr>
        <w:shd w:val="clear" w:color="auto" w:fill="FFFFFF"/>
        <w:rPr>
          <w:rFonts w:ascii="Arial" w:hAnsi="Arial" w:cs="Arial"/>
          <w:color w:val="000000"/>
        </w:rPr>
      </w:pPr>
      <w:r>
        <w:rPr>
          <w:rStyle w:val="Strk"/>
          <w:rFonts w:ascii="Arial" w:hAnsi="Arial" w:cs="Arial"/>
          <w:i/>
          <w:iCs/>
          <w:color w:val="000000"/>
        </w:rPr>
        <w:t>Specielle forhold gældende for U8, U9, U10, U11 og U12 rækker</w:t>
      </w:r>
      <w:r>
        <w:rPr>
          <w:rStyle w:val="Fremhv"/>
          <w:rFonts w:ascii="Arial" w:hAnsi="Arial" w:cs="Arial"/>
          <w:color w:val="000000"/>
        </w:rPr>
        <w:t> </w:t>
      </w:r>
      <w:r>
        <w:rPr>
          <w:rStyle w:val="Strk"/>
          <w:rFonts w:ascii="Arial" w:hAnsi="Arial" w:cs="Arial"/>
          <w:i/>
          <w:iCs/>
          <w:color w:val="000000"/>
        </w:rPr>
        <w:t>:</w:t>
      </w:r>
    </w:p>
    <w:p w14:paraId="0230C88A" w14:textId="77777777" w:rsidR="003C05AB" w:rsidRDefault="003C05AB" w:rsidP="003C05AB">
      <w:pPr>
        <w:shd w:val="clear" w:color="auto" w:fill="FFFFFF"/>
        <w:rPr>
          <w:rFonts w:ascii="Arial" w:hAnsi="Arial" w:cs="Arial"/>
          <w:color w:val="000000"/>
        </w:rPr>
      </w:pPr>
      <w:r>
        <w:rPr>
          <w:rFonts w:ascii="Arial" w:hAnsi="Arial" w:cs="Arial"/>
          <w:color w:val="000000"/>
        </w:rPr>
        <w:br/>
      </w:r>
      <w:r>
        <w:rPr>
          <w:rStyle w:val="Fremhv"/>
          <w:rFonts w:ascii="Arial" w:hAnsi="Arial" w:cs="Arial"/>
          <w:color w:val="000000"/>
        </w:rPr>
        <w:t>Alle spillere må færdes over hele banen.</w:t>
      </w:r>
      <w:r>
        <w:rPr>
          <w:rFonts w:ascii="Arial" w:hAnsi="Arial" w:cs="Arial"/>
          <w:i/>
          <w:iCs/>
          <w:color w:val="000000"/>
        </w:rPr>
        <w:br/>
      </w:r>
      <w:r>
        <w:rPr>
          <w:rStyle w:val="Fremhv"/>
          <w:rFonts w:ascii="Arial" w:hAnsi="Arial" w:cs="Arial"/>
          <w:color w:val="000000"/>
        </w:rPr>
        <w:t>Det er tilladt at sætte én ekstra spiller på banen, så længe et hold er bagud med tre mål eller mere.</w:t>
      </w:r>
      <w:r>
        <w:rPr>
          <w:rFonts w:ascii="Arial" w:hAnsi="Arial" w:cs="Arial"/>
          <w:i/>
          <w:iCs/>
          <w:color w:val="000000"/>
        </w:rPr>
        <w:br/>
      </w:r>
      <w:r>
        <w:rPr>
          <w:rStyle w:val="Fremhv"/>
          <w:rFonts w:ascii="Arial" w:hAnsi="Arial" w:cs="Arial"/>
          <w:color w:val="000000"/>
        </w:rPr>
        <w:t>For hver tre mål ekstra et hold kommer bagud, må der indsættes yderligere en spiller, som tilsvarende skal tages ud ved reducering.</w:t>
      </w:r>
    </w:p>
    <w:p w14:paraId="248A1812"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Der udvises kun, såfremt gult eller rødt kort skal anvendes.</w:t>
      </w:r>
    </w:p>
    <w:p w14:paraId="60CA3E62"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  </w:t>
      </w:r>
    </w:p>
    <w:p w14:paraId="1FF03B15"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 </w:t>
      </w:r>
    </w:p>
    <w:p w14:paraId="5E1745B5" w14:textId="77777777" w:rsidR="003C05AB" w:rsidRDefault="003C05AB" w:rsidP="003C05AB">
      <w:pPr>
        <w:shd w:val="clear" w:color="auto" w:fill="FFFFFF"/>
        <w:rPr>
          <w:rFonts w:ascii="Arial" w:hAnsi="Arial" w:cs="Arial"/>
          <w:color w:val="000000"/>
        </w:rPr>
      </w:pPr>
      <w:bookmarkStart w:id="2" w:name="Specille"/>
      <w:bookmarkEnd w:id="2"/>
      <w:r>
        <w:rPr>
          <w:rStyle w:val="Strk"/>
          <w:rFonts w:ascii="Arial" w:hAnsi="Arial" w:cs="Arial"/>
          <w:i/>
          <w:iCs/>
          <w:color w:val="000000"/>
        </w:rPr>
        <w:t>Specielle forhold kun gældende for U5, U6 og U7 (3:3)</w:t>
      </w:r>
      <w:r>
        <w:rPr>
          <w:rStyle w:val="Fremhv"/>
          <w:rFonts w:ascii="Arial" w:hAnsi="Arial" w:cs="Arial"/>
          <w:color w:val="000000"/>
        </w:rPr>
        <w:t>:</w:t>
      </w:r>
    </w:p>
    <w:p w14:paraId="3DDA099F" w14:textId="77777777" w:rsidR="003C05AB" w:rsidRDefault="003C05AB" w:rsidP="003C05AB">
      <w:pPr>
        <w:shd w:val="clear" w:color="auto" w:fill="FFFFFF"/>
        <w:rPr>
          <w:rFonts w:ascii="Arial" w:hAnsi="Arial" w:cs="Arial"/>
          <w:color w:val="000000"/>
        </w:rPr>
      </w:pPr>
      <w:r>
        <w:rPr>
          <w:rFonts w:ascii="Arial" w:hAnsi="Arial" w:cs="Arial"/>
          <w:color w:val="000000"/>
        </w:rPr>
        <w:br/>
      </w:r>
      <w:r>
        <w:rPr>
          <w:rStyle w:val="Fremhv"/>
          <w:rFonts w:ascii="Arial" w:hAnsi="Arial" w:cs="Arial"/>
          <w:color w:val="000000"/>
        </w:rPr>
        <w:t>Der spilles på tværs af en normal håndboldbane.</w:t>
      </w:r>
    </w:p>
    <w:p w14:paraId="70AFDC92"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Der spilles med 3-mands mål, minimål eller der fjernes en bande.</w:t>
      </w:r>
    </w:p>
    <w:p w14:paraId="25ADB5A4"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Et hold består af 3 spillere plus indtil 2 indskiftningsspillere.</w:t>
      </w:r>
    </w:p>
    <w:p w14:paraId="141E1DF0"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Der er ingen fast målmand og ingen må tage eller parere bolden med hænderne.</w:t>
      </w:r>
      <w:r>
        <w:rPr>
          <w:rFonts w:ascii="Arial" w:hAnsi="Arial" w:cs="Arial"/>
          <w:i/>
          <w:iCs/>
          <w:color w:val="000000"/>
        </w:rPr>
        <w:br/>
      </w:r>
      <w:r>
        <w:rPr>
          <w:rStyle w:val="Fremhv"/>
          <w:rFonts w:ascii="Arial" w:hAnsi="Arial" w:cs="Arial"/>
          <w:color w:val="000000"/>
        </w:rPr>
        <w:t>Baneleder sørger for kampens igangsætning - førstnævnte hold giver bolden op fra banens midte.</w:t>
      </w:r>
    </w:p>
    <w:p w14:paraId="626F2CFE"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Hvis bolden ryger ud af spil over en sidelinje, igangsættes spillet af modstanderholdet ved at drible eller sparke bolden over linjen, hvor bolden røg ud.</w:t>
      </w:r>
    </w:p>
    <w:p w14:paraId="5E1DFDF0"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Der spilles ikke med hjørnespark, så uanset hvem der sparker bolden ud over mållinjen, tages et målspark.</w:t>
      </w:r>
      <w:r>
        <w:rPr>
          <w:rFonts w:ascii="Arial" w:hAnsi="Arial" w:cs="Arial"/>
          <w:i/>
          <w:iCs/>
          <w:color w:val="000000"/>
        </w:rPr>
        <w:br/>
      </w:r>
      <w:r>
        <w:rPr>
          <w:rStyle w:val="Fremhv"/>
          <w:rFonts w:ascii="Arial" w:hAnsi="Arial" w:cs="Arial"/>
          <w:color w:val="000000"/>
        </w:rPr>
        <w:t>Målspark igangsættes fra mållinjen ved at sparke eller drible bolden over mållinjen.</w:t>
      </w:r>
    </w:p>
    <w:p w14:paraId="3FA3CF15"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Modspillere skal ved alle igangsætninger være min. 3 meter fra bolden.</w:t>
      </w:r>
    </w:p>
    <w:p w14:paraId="0A4C2BE1" w14:textId="77777777" w:rsidR="003C05AB" w:rsidRDefault="003C05AB" w:rsidP="003C05AB">
      <w:pPr>
        <w:shd w:val="clear" w:color="auto" w:fill="FFFFFF"/>
        <w:rPr>
          <w:rFonts w:ascii="Arial" w:hAnsi="Arial" w:cs="Arial"/>
          <w:color w:val="000000"/>
        </w:rPr>
      </w:pPr>
      <w:r>
        <w:rPr>
          <w:rStyle w:val="Fremhv"/>
          <w:rFonts w:ascii="Arial" w:hAnsi="Arial" w:cs="Arial"/>
          <w:color w:val="000000"/>
        </w:rPr>
        <w:t>Alle igangsætninger er direkte.</w:t>
      </w:r>
    </w:p>
    <w:p w14:paraId="43389E2B" w14:textId="4F052C16" w:rsidR="00CE45BB" w:rsidRPr="00CE45BB" w:rsidRDefault="00CE45BB" w:rsidP="00ED6F4D"/>
    <w:sectPr w:rsidR="00CE45BB" w:rsidRPr="00CE45BB" w:rsidSect="006B59D3">
      <w:headerReference w:type="default" r:id="rId12"/>
      <w:footerReference w:type="default" r:id="rId13"/>
      <w:headerReference w:type="first" r:id="rId14"/>
      <w:footerReference w:type="first" r:id="rId15"/>
      <w:pgSz w:w="11906" w:h="16838" w:code="9"/>
      <w:pgMar w:top="2432" w:right="1134" w:bottom="2268" w:left="1134" w:header="567" w:footer="76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E0EC6" w14:textId="77777777" w:rsidR="00914ACF" w:rsidRDefault="00914ACF" w:rsidP="009E4B94">
      <w:pPr>
        <w:spacing w:line="240" w:lineRule="auto"/>
      </w:pPr>
      <w:r>
        <w:separator/>
      </w:r>
    </w:p>
  </w:endnote>
  <w:endnote w:type="continuationSeparator" w:id="0">
    <w:p w14:paraId="364E0EC7" w14:textId="77777777" w:rsidR="00914ACF" w:rsidRDefault="00914ACF"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E0ECD" w14:textId="77777777" w:rsidR="00681D83" w:rsidRPr="00681D83" w:rsidRDefault="00F331F3">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sidR="00AA1237">
      <w:rPr>
        <w:rStyle w:val="Sidetal"/>
        <w:noProof/>
      </w:rPr>
      <w:t>3</w:t>
    </w:r>
    <w:r w:rsidRPr="00094ABD">
      <w:rPr>
        <w:rStyle w:val="Sideta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E0ED0" w14:textId="77777777" w:rsidR="0065484C" w:rsidRDefault="00CE45BB" w:rsidP="00F331F3">
    <w:pPr>
      <w:pStyle w:val="Template-Adresse"/>
    </w:pPr>
    <w:r>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4E0EC4" w14:textId="77777777" w:rsidR="00914ACF" w:rsidRDefault="00914ACF" w:rsidP="009E4B94">
      <w:pPr>
        <w:spacing w:line="240" w:lineRule="auto"/>
      </w:pPr>
      <w:r>
        <w:separator/>
      </w:r>
    </w:p>
  </w:footnote>
  <w:footnote w:type="continuationSeparator" w:id="0">
    <w:p w14:paraId="364E0EC5" w14:textId="77777777" w:rsidR="00914ACF" w:rsidRDefault="00914ACF" w:rsidP="009E4B9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E0EC9" w14:textId="77777777" w:rsidR="00C15058" w:rsidRDefault="004D42F2" w:rsidP="00C15058">
    <w:r>
      <w:rPr>
        <w:noProof/>
        <w:lang w:eastAsia="da-DK"/>
      </w:rPr>
      <w:drawing>
        <wp:anchor distT="0" distB="0" distL="114300" distR="114300" simplePos="0" relativeHeight="251660288" behindDoc="0" locked="0" layoutInCell="1" allowOverlap="1" wp14:anchorId="364E0ED1" wp14:editId="364E0ED2">
          <wp:simplePos x="0" y="0"/>
          <wp:positionH relativeFrom="page">
            <wp:posOffset>729615</wp:posOffset>
          </wp:positionH>
          <wp:positionV relativeFrom="page">
            <wp:posOffset>530860</wp:posOffset>
          </wp:positionV>
          <wp:extent cx="971550" cy="539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00C15058">
      <w:rPr>
        <w:noProof/>
        <w:lang w:eastAsia="da-DK"/>
      </w:rPr>
      <mc:AlternateContent>
        <mc:Choice Requires="wps">
          <w:drawing>
            <wp:anchor distT="0" distB="0" distL="114300" distR="114300" simplePos="0" relativeHeight="251645944" behindDoc="0" locked="0" layoutInCell="1" allowOverlap="1" wp14:anchorId="364E0ED3" wp14:editId="534E97BC">
              <wp:simplePos x="0" y="0"/>
              <wp:positionH relativeFrom="rightMargin">
                <wp:align>right</wp:align>
              </wp:positionH>
              <wp:positionV relativeFrom="page">
                <wp:posOffset>0</wp:posOffset>
              </wp:positionV>
              <wp:extent cx="5871600" cy="540000"/>
              <wp:effectExtent l="0" t="0" r="0" b="0"/>
              <wp:wrapNone/>
              <wp:docPr id="5"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FFE600"/>
                          </a:gs>
                          <a:gs pos="49000">
                            <a:srgbClr val="FFE60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DB83203" id="Rectangle 9" o:spid="_x0000_s1026" style="position:absolute;margin-left:411.15pt;margin-top:0;width:462.35pt;height:42.5pt;z-index:251645944;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" fillcolor="#ffe600" stroked="f" strokeweight="2pt">
              <v:fill color2="white [3212]" rotate="t" angle="90" colors="0 #ffe600;32113f #fff173;1 white" focus="100%" type="gradient"/>
              <w10:wrap anchorx="margin" anchory="page"/>
            </v:rect>
          </w:pict>
        </mc:Fallback>
      </mc:AlternateContent>
    </w:r>
    <w:r w:rsidR="00C15058">
      <w:rPr>
        <w:noProof/>
        <w:lang w:eastAsia="da-DK"/>
      </w:rPr>
      <w:drawing>
        <wp:anchor distT="0" distB="0" distL="114300" distR="114300" simplePos="0" relativeHeight="251646969" behindDoc="0" locked="0" layoutInCell="1" allowOverlap="1" wp14:anchorId="364E0ED5" wp14:editId="6B0E1478">
          <wp:simplePos x="0" y="0"/>
          <wp:positionH relativeFrom="page">
            <wp:posOffset>1677670</wp:posOffset>
          </wp:positionH>
          <wp:positionV relativeFrom="page">
            <wp:posOffset>0</wp:posOffset>
          </wp:positionV>
          <wp:extent cx="5957570" cy="543560"/>
          <wp:effectExtent l="0" t="0" r="5080" b="8890"/>
          <wp:wrapNone/>
          <wp:docPr id="7"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E0ECA" w14:textId="77777777" w:rsidR="00C15058" w:rsidRDefault="00C15058" w:rsidP="00C15058">
    <w:r>
      <w:rPr>
        <w:noProof/>
        <w:lang w:eastAsia="da-DK"/>
      </w:rPr>
      <w:drawing>
        <wp:anchor distT="0" distB="0" distL="114300" distR="114300" simplePos="0" relativeHeight="251661312" behindDoc="0" locked="0" layoutInCell="1" allowOverlap="1" wp14:anchorId="364E0ED7" wp14:editId="364E0ED8">
          <wp:simplePos x="0" y="0"/>
          <wp:positionH relativeFrom="page">
            <wp:posOffset>720090</wp:posOffset>
          </wp:positionH>
          <wp:positionV relativeFrom="page">
            <wp:posOffset>538480</wp:posOffset>
          </wp:positionV>
          <wp:extent cx="972000" cy="540000"/>
          <wp:effectExtent l="0" t="0" r="0"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364E0ECB" w14:textId="77777777" w:rsidR="002F5AEA" w:rsidRPr="004D42F2" w:rsidRDefault="002F5AEA" w:rsidP="004D42F2">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E0ECE" w14:textId="77777777" w:rsidR="000727E4" w:rsidRDefault="00C15058" w:rsidP="00B769DA">
    <w:r>
      <w:rPr>
        <w:noProof/>
        <w:lang w:eastAsia="da-DK"/>
      </w:rPr>
      <w:drawing>
        <wp:anchor distT="0" distB="0" distL="114300" distR="114300" simplePos="0" relativeHeight="251649019" behindDoc="0" locked="0" layoutInCell="1" allowOverlap="1" wp14:anchorId="364E0ED9" wp14:editId="364E0EDA">
          <wp:simplePos x="0" y="0"/>
          <wp:positionH relativeFrom="page">
            <wp:posOffset>1688905</wp:posOffset>
          </wp:positionH>
          <wp:positionV relativeFrom="page">
            <wp:posOffset>0</wp:posOffset>
          </wp:positionV>
          <wp:extent cx="5957570" cy="543560"/>
          <wp:effectExtent l="0" t="0" r="5080" b="8890"/>
          <wp:wrapNone/>
          <wp:docPr id="1"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6D1">
      <w:rPr>
        <w:noProof/>
        <w:lang w:eastAsia="da-DK"/>
      </w:rPr>
      <mc:AlternateContent>
        <mc:Choice Requires="wps">
          <w:drawing>
            <wp:anchor distT="0" distB="0" distL="114300" distR="114300" simplePos="0" relativeHeight="251647994" behindDoc="0" locked="0" layoutInCell="1" allowOverlap="1" wp14:anchorId="364E0EDB" wp14:editId="364E0EDC">
              <wp:simplePos x="0" y="0"/>
              <wp:positionH relativeFrom="rightMargin">
                <wp:align>right</wp:align>
              </wp:positionH>
              <wp:positionV relativeFrom="page">
                <wp:posOffset>0</wp:posOffset>
              </wp:positionV>
              <wp:extent cx="58716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FFE600"/>
                          </a:gs>
                          <a:gs pos="49000">
                            <a:srgbClr val="FFE60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DB6B2EA" id="Rectangle 9" o:spid="_x0000_s1026" style="position:absolute;margin-left:411.15pt;margin-top:0;width:462.35pt;height:42.5pt;z-index:251647994;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" fillcolor="#ffe600" stroked="f" strokeweight="2pt">
              <v:fill color2="white [3212]" rotate="t" angle="90" colors="0 #ffe600;32113f #fff173;1 white" focus="100%" type="gradient"/>
              <w10:wrap anchorx="margin" anchory="page"/>
            </v:rect>
          </w:pict>
        </mc:Fallback>
      </mc:AlternateContent>
    </w:r>
  </w:p>
  <w:p w14:paraId="364E0ECF" w14:textId="77777777" w:rsidR="00F331F3" w:rsidRDefault="00CE45BB" w:rsidP="00B769DA">
    <w:r>
      <w:rPr>
        <w:noProof/>
        <w:lang w:eastAsia="da-DK"/>
      </w:rPr>
      <w:drawing>
        <wp:anchor distT="0" distB="0" distL="114300" distR="114300" simplePos="0" relativeHeight="251659264" behindDoc="0" locked="0" layoutInCell="1" allowOverlap="1" wp14:anchorId="364E0EDD" wp14:editId="364E0EDE">
          <wp:simplePos x="0" y="0"/>
          <wp:positionH relativeFrom="page">
            <wp:posOffset>720090</wp:posOffset>
          </wp:positionH>
          <wp:positionV relativeFrom="page">
            <wp:posOffset>540385</wp:posOffset>
          </wp:positionV>
          <wp:extent cx="972000" cy="540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1DD227CE"/>
    <w:multiLevelType w:val="multilevel"/>
    <w:tmpl w:val="895A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FB10F3"/>
    <w:multiLevelType w:val="multilevel"/>
    <w:tmpl w:val="E4FE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5644E"/>
    <w:multiLevelType w:val="multilevel"/>
    <w:tmpl w:val="BE04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20588C"/>
    <w:multiLevelType w:val="multilevel"/>
    <w:tmpl w:val="EF9CF3D0"/>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3" w15:restartNumberingAfterBreak="0">
    <w:nsid w:val="7FB354B8"/>
    <w:multiLevelType w:val="multilevel"/>
    <w:tmpl w:val="6AA23326"/>
    <w:lvl w:ilvl="0">
      <w:start w:val="1"/>
      <w:numFmt w:val="bullet"/>
      <w:pStyle w:val="Opstilling-punkttegn"/>
      <w:lvlText w:val=""/>
      <w:lvlJc w:val="left"/>
      <w:pPr>
        <w:ind w:left="360" w:hanging="360"/>
      </w:pPr>
      <w:rPr>
        <w:rFonts w:ascii="Webdings" w:hAnsi="Webdings" w:hint="default"/>
        <w:color w:val="auto"/>
        <w:sz w:val="18"/>
      </w:rPr>
    </w:lvl>
    <w:lvl w:ilvl="1">
      <w:start w:val="1"/>
      <w:numFmt w:val="bullet"/>
      <w:lvlText w:val=""/>
      <w:lvlJc w:val="left"/>
      <w:pPr>
        <w:ind w:left="362" w:hanging="181"/>
      </w:pPr>
      <w:rPr>
        <w:rFonts w:ascii="Wingdings" w:hAnsi="Wingdings" w:hint="default"/>
        <w:color w:val="D22846"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abstractNumId w:val="13"/>
  </w:num>
  <w:num w:numId="2">
    <w:abstractNumId w:val="7"/>
  </w:num>
  <w:num w:numId="3">
    <w:abstractNumId w:val="6"/>
  </w:num>
  <w:num w:numId="4">
    <w:abstractNumId w:val="5"/>
  </w:num>
  <w:num w:numId="5">
    <w:abstractNumId w:val="4"/>
  </w:num>
  <w:num w:numId="6">
    <w:abstractNumId w:val="12"/>
  </w:num>
  <w:num w:numId="7">
    <w:abstractNumId w:val="3"/>
  </w:num>
  <w:num w:numId="8">
    <w:abstractNumId w:val="2"/>
  </w:num>
  <w:num w:numId="9">
    <w:abstractNumId w:val="1"/>
  </w:num>
  <w:num w:numId="10">
    <w:abstractNumId w:val="0"/>
  </w:num>
  <w:num w:numId="11">
    <w:abstractNumId w:val="8"/>
  </w:num>
  <w:num w:numId="12">
    <w:abstractNumId w:val="12"/>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abstractNumId w:val="10"/>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176"/>
    <w:rsid w:val="00003905"/>
    <w:rsid w:val="00003B03"/>
    <w:rsid w:val="00004865"/>
    <w:rsid w:val="000727E4"/>
    <w:rsid w:val="00094ABD"/>
    <w:rsid w:val="000C408F"/>
    <w:rsid w:val="00116243"/>
    <w:rsid w:val="0013244F"/>
    <w:rsid w:val="00157961"/>
    <w:rsid w:val="00160952"/>
    <w:rsid w:val="0018175B"/>
    <w:rsid w:val="00182651"/>
    <w:rsid w:val="00244D70"/>
    <w:rsid w:val="00255C64"/>
    <w:rsid w:val="00293D49"/>
    <w:rsid w:val="002A1148"/>
    <w:rsid w:val="002D10E3"/>
    <w:rsid w:val="002D6F84"/>
    <w:rsid w:val="002E0008"/>
    <w:rsid w:val="002E74A4"/>
    <w:rsid w:val="002F4EC7"/>
    <w:rsid w:val="002F5AEA"/>
    <w:rsid w:val="0038374A"/>
    <w:rsid w:val="003B35B0"/>
    <w:rsid w:val="003B44F0"/>
    <w:rsid w:val="003B4D7B"/>
    <w:rsid w:val="003C05AB"/>
    <w:rsid w:val="003C4F9F"/>
    <w:rsid w:val="003C60F1"/>
    <w:rsid w:val="00424709"/>
    <w:rsid w:val="004C01B2"/>
    <w:rsid w:val="004D42F2"/>
    <w:rsid w:val="004F1BE6"/>
    <w:rsid w:val="00537EE8"/>
    <w:rsid w:val="0055493E"/>
    <w:rsid w:val="005A28D4"/>
    <w:rsid w:val="005A754C"/>
    <w:rsid w:val="005C5F97"/>
    <w:rsid w:val="005E392E"/>
    <w:rsid w:val="005E78CF"/>
    <w:rsid w:val="005F1580"/>
    <w:rsid w:val="005F3ED8"/>
    <w:rsid w:val="00616149"/>
    <w:rsid w:val="0065484C"/>
    <w:rsid w:val="00655B49"/>
    <w:rsid w:val="00681D83"/>
    <w:rsid w:val="0068391C"/>
    <w:rsid w:val="00685DE6"/>
    <w:rsid w:val="006900C2"/>
    <w:rsid w:val="006B30A9"/>
    <w:rsid w:val="006B59D3"/>
    <w:rsid w:val="006D70D0"/>
    <w:rsid w:val="007015F2"/>
    <w:rsid w:val="0070267E"/>
    <w:rsid w:val="00706E32"/>
    <w:rsid w:val="007546AF"/>
    <w:rsid w:val="00765934"/>
    <w:rsid w:val="007962E6"/>
    <w:rsid w:val="007C3135"/>
    <w:rsid w:val="007D6E6A"/>
    <w:rsid w:val="007E373C"/>
    <w:rsid w:val="007F6394"/>
    <w:rsid w:val="0080198C"/>
    <w:rsid w:val="00814B00"/>
    <w:rsid w:val="00815AD9"/>
    <w:rsid w:val="00892D08"/>
    <w:rsid w:val="00893791"/>
    <w:rsid w:val="008A6E9C"/>
    <w:rsid w:val="008E5A6D"/>
    <w:rsid w:val="008F32DF"/>
    <w:rsid w:val="008F4D20"/>
    <w:rsid w:val="00904875"/>
    <w:rsid w:val="00905575"/>
    <w:rsid w:val="00914ACF"/>
    <w:rsid w:val="00922248"/>
    <w:rsid w:val="00934690"/>
    <w:rsid w:val="00951B25"/>
    <w:rsid w:val="00983B74"/>
    <w:rsid w:val="00990263"/>
    <w:rsid w:val="009A4CCC"/>
    <w:rsid w:val="009B7977"/>
    <w:rsid w:val="009C3F43"/>
    <w:rsid w:val="009D29B1"/>
    <w:rsid w:val="009E032B"/>
    <w:rsid w:val="009E0B6D"/>
    <w:rsid w:val="009E4B94"/>
    <w:rsid w:val="00A31C07"/>
    <w:rsid w:val="00A805DE"/>
    <w:rsid w:val="00A862B3"/>
    <w:rsid w:val="00AA1237"/>
    <w:rsid w:val="00AF1D02"/>
    <w:rsid w:val="00B00D92"/>
    <w:rsid w:val="00B45561"/>
    <w:rsid w:val="00B45EE0"/>
    <w:rsid w:val="00B769DA"/>
    <w:rsid w:val="00BC170B"/>
    <w:rsid w:val="00C15058"/>
    <w:rsid w:val="00C37738"/>
    <w:rsid w:val="00CA6392"/>
    <w:rsid w:val="00CB7B0C"/>
    <w:rsid w:val="00CC6322"/>
    <w:rsid w:val="00CC63B9"/>
    <w:rsid w:val="00CE45BB"/>
    <w:rsid w:val="00D32331"/>
    <w:rsid w:val="00D72F73"/>
    <w:rsid w:val="00D847FC"/>
    <w:rsid w:val="00D96141"/>
    <w:rsid w:val="00DB31AF"/>
    <w:rsid w:val="00DE2B28"/>
    <w:rsid w:val="00E01CD2"/>
    <w:rsid w:val="00E13E89"/>
    <w:rsid w:val="00E17008"/>
    <w:rsid w:val="00E90018"/>
    <w:rsid w:val="00EB2C50"/>
    <w:rsid w:val="00EB46D1"/>
    <w:rsid w:val="00ED6F4D"/>
    <w:rsid w:val="00F331F3"/>
    <w:rsid w:val="00FB3176"/>
    <w:rsid w:val="00FC4688"/>
    <w:rsid w:val="00FC55B0"/>
    <w:rsid w:val="00FC7A59"/>
    <w:rsid w:val="00FE2C9C"/>
    <w:rsid w:val="00FE48FC"/>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64E0EC3"/>
  <w15:docId w15:val="{B06BF266-B78A-478C-B512-234F0AEC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iPriority="2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9DA"/>
    <w:rPr>
      <w:sz w:val="18"/>
    </w:rPr>
  </w:style>
  <w:style w:type="paragraph" w:styleId="Overskrift1">
    <w:name w:val="heading 1"/>
    <w:basedOn w:val="Normal"/>
    <w:next w:val="Normal"/>
    <w:link w:val="Overskrift1Tegn"/>
    <w:uiPriority w:val="1"/>
    <w:qFormat/>
    <w:rsid w:val="00B769DA"/>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B769DA"/>
    <w:rPr>
      <w:rFonts w:eastAsiaTheme="majorEastAsia" w:cstheme="majorBidi"/>
      <w:b/>
      <w:bCs/>
      <w:sz w:val="18"/>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autoRedefine/>
    <w:uiPriority w:val="2"/>
    <w:qFormat/>
    <w:rsid w:val="00ED6F4D"/>
    <w:pPr>
      <w:numPr>
        <w:numId w:val="1"/>
      </w:numPr>
      <w:ind w:left="244" w:hanging="244"/>
      <w:contextualSpacing/>
    </w:pPr>
  </w:style>
  <w:style w:type="paragraph" w:styleId="Opstilling-talellerbogst">
    <w:name w:val="List Number"/>
    <w:basedOn w:val="Normal"/>
    <w:autoRedefine/>
    <w:uiPriority w:val="2"/>
    <w:qFormat/>
    <w:rsid w:val="00616149"/>
    <w:pPr>
      <w:numPr>
        <w:numId w:val="6"/>
      </w:numPr>
      <w:ind w:left="227" w:hanging="227"/>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D22846" w:themeColor="accent1"/>
      <w:sz w:val="20"/>
    </w:rPr>
  </w:style>
  <w:style w:type="character" w:customStyle="1" w:styleId="CitatTegn">
    <w:name w:val="Citat Tegn"/>
    <w:basedOn w:val="Standardskrifttypeiafsnit"/>
    <w:link w:val="Citat"/>
    <w:uiPriority w:val="3"/>
    <w:rsid w:val="00FC7A59"/>
    <w:rPr>
      <w:b/>
      <w:iCs/>
      <w:color w:val="D22846"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style>
  <w:style w:type="character" w:styleId="Hyperlink">
    <w:name w:val="Hyperlink"/>
    <w:basedOn w:val="Standardskrifttypeiafsnit"/>
    <w:uiPriority w:val="21"/>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D22846"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F6D3D9" w:themeFill="accent1" w:themeFillTint="33"/>
      </w:tcPr>
    </w:tblStylePr>
  </w:style>
  <w:style w:type="paragraph" w:styleId="NormalWeb">
    <w:name w:val="Normal (Web)"/>
    <w:basedOn w:val="Normal"/>
    <w:uiPriority w:val="99"/>
    <w:semiHidden/>
    <w:unhideWhenUsed/>
    <w:rsid w:val="003C05AB"/>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Fremhv">
    <w:name w:val="Emphasis"/>
    <w:basedOn w:val="Standardskrifttypeiafsnit"/>
    <w:uiPriority w:val="20"/>
    <w:qFormat/>
    <w:rsid w:val="003C05AB"/>
    <w:rPr>
      <w:i/>
      <w:iCs/>
    </w:rPr>
  </w:style>
  <w:style w:type="character" w:styleId="BesgtLink">
    <w:name w:val="FollowedHyperlink"/>
    <w:basedOn w:val="Standardskrifttypeiafsnit"/>
    <w:uiPriority w:val="21"/>
    <w:semiHidden/>
    <w:unhideWhenUsed/>
    <w:rsid w:val="003C05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676843">
      <w:bodyDiv w:val="1"/>
      <w:marLeft w:val="0"/>
      <w:marRight w:val="0"/>
      <w:marTop w:val="0"/>
      <w:marBottom w:val="0"/>
      <w:divBdr>
        <w:top w:val="none" w:sz="0" w:space="0" w:color="auto"/>
        <w:left w:val="none" w:sz="0" w:space="0" w:color="auto"/>
        <w:bottom w:val="none" w:sz="0" w:space="0" w:color="auto"/>
        <w:right w:val="none" w:sz="0" w:space="0" w:color="auto"/>
      </w:divBdr>
      <w:divsChild>
        <w:div w:id="1111239160">
          <w:marLeft w:val="0"/>
          <w:marRight w:val="0"/>
          <w:marTop w:val="0"/>
          <w:marBottom w:val="0"/>
          <w:divBdr>
            <w:top w:val="none" w:sz="0" w:space="0" w:color="auto"/>
            <w:left w:val="none" w:sz="0" w:space="0" w:color="auto"/>
            <w:bottom w:val="none" w:sz="0" w:space="0" w:color="auto"/>
            <w:right w:val="none" w:sz="0" w:space="0" w:color="auto"/>
          </w:divBdr>
          <w:divsChild>
            <w:div w:id="32006616">
              <w:marLeft w:val="0"/>
              <w:marRight w:val="0"/>
              <w:marTop w:val="0"/>
              <w:marBottom w:val="0"/>
              <w:divBdr>
                <w:top w:val="none" w:sz="0" w:space="0" w:color="auto"/>
                <w:left w:val="none" w:sz="0" w:space="0" w:color="auto"/>
                <w:bottom w:val="none" w:sz="0" w:space="0" w:color="auto"/>
                <w:right w:val="none" w:sz="0" w:space="0" w:color="auto"/>
              </w:divBdr>
              <w:divsChild>
                <w:div w:id="1175337554">
                  <w:marLeft w:val="0"/>
                  <w:marRight w:val="0"/>
                  <w:marTop w:val="0"/>
                  <w:marBottom w:val="0"/>
                  <w:divBdr>
                    <w:top w:val="none" w:sz="0" w:space="0" w:color="auto"/>
                    <w:left w:val="none" w:sz="0" w:space="0" w:color="auto"/>
                    <w:bottom w:val="none" w:sz="0" w:space="0" w:color="auto"/>
                    <w:right w:val="none" w:sz="0" w:space="0" w:color="auto"/>
                  </w:divBdr>
                  <w:divsChild>
                    <w:div w:id="185366044">
                      <w:marLeft w:val="0"/>
                      <w:marRight w:val="0"/>
                      <w:marTop w:val="0"/>
                      <w:marBottom w:val="0"/>
                      <w:divBdr>
                        <w:top w:val="none" w:sz="0" w:space="0" w:color="auto"/>
                        <w:left w:val="none" w:sz="0" w:space="0" w:color="auto"/>
                        <w:bottom w:val="none" w:sz="0" w:space="0" w:color="auto"/>
                        <w:right w:val="none" w:sz="0" w:space="0" w:color="auto"/>
                      </w:divBdr>
                      <w:divsChild>
                        <w:div w:id="1059092025">
                          <w:marLeft w:val="0"/>
                          <w:marRight w:val="0"/>
                          <w:marTop w:val="0"/>
                          <w:marBottom w:val="0"/>
                          <w:divBdr>
                            <w:top w:val="none" w:sz="0" w:space="0" w:color="auto"/>
                            <w:left w:val="none" w:sz="0" w:space="0" w:color="auto"/>
                            <w:bottom w:val="none" w:sz="0" w:space="0" w:color="auto"/>
                            <w:right w:val="none" w:sz="0" w:space="0" w:color="auto"/>
                          </w:divBdr>
                          <w:divsChild>
                            <w:div w:id="1855261705">
                              <w:marLeft w:val="0"/>
                              <w:marRight w:val="0"/>
                              <w:marTop w:val="0"/>
                              <w:marBottom w:val="0"/>
                              <w:divBdr>
                                <w:top w:val="none" w:sz="0" w:space="0" w:color="auto"/>
                                <w:left w:val="none" w:sz="0" w:space="0" w:color="auto"/>
                                <w:bottom w:val="none" w:sz="0" w:space="0" w:color="auto"/>
                                <w:right w:val="none" w:sz="0" w:space="0" w:color="auto"/>
                              </w:divBdr>
                              <w:divsChild>
                                <w:div w:id="1463425352">
                                  <w:marLeft w:val="0"/>
                                  <w:marRight w:val="0"/>
                                  <w:marTop w:val="0"/>
                                  <w:marBottom w:val="0"/>
                                  <w:divBdr>
                                    <w:top w:val="none" w:sz="0" w:space="0" w:color="auto"/>
                                    <w:left w:val="none" w:sz="0" w:space="0" w:color="auto"/>
                                    <w:bottom w:val="none" w:sz="0" w:space="0" w:color="auto"/>
                                    <w:right w:val="none" w:sz="0" w:space="0" w:color="auto"/>
                                  </w:divBdr>
                                  <w:divsChild>
                                    <w:div w:id="552616091">
                                      <w:marLeft w:val="0"/>
                                      <w:marRight w:val="0"/>
                                      <w:marTop w:val="0"/>
                                      <w:marBottom w:val="0"/>
                                      <w:divBdr>
                                        <w:top w:val="none" w:sz="0" w:space="0" w:color="auto"/>
                                        <w:left w:val="none" w:sz="0" w:space="0" w:color="auto"/>
                                        <w:bottom w:val="none" w:sz="0" w:space="0" w:color="auto"/>
                                        <w:right w:val="none" w:sz="0" w:space="0" w:color="auto"/>
                                      </w:divBdr>
                                    </w:div>
                                    <w:div w:id="430247383">
                                      <w:marLeft w:val="0"/>
                                      <w:marRight w:val="0"/>
                                      <w:marTop w:val="0"/>
                                      <w:marBottom w:val="0"/>
                                      <w:divBdr>
                                        <w:top w:val="none" w:sz="0" w:space="0" w:color="auto"/>
                                        <w:left w:val="none" w:sz="0" w:space="0" w:color="auto"/>
                                        <w:bottom w:val="none" w:sz="0" w:space="0" w:color="auto"/>
                                        <w:right w:val="none" w:sz="0" w:space="0" w:color="auto"/>
                                      </w:divBdr>
                                    </w:div>
                                    <w:div w:id="1128623819">
                                      <w:marLeft w:val="0"/>
                                      <w:marRight w:val="0"/>
                                      <w:marTop w:val="0"/>
                                      <w:marBottom w:val="0"/>
                                      <w:divBdr>
                                        <w:top w:val="none" w:sz="0" w:space="0" w:color="auto"/>
                                        <w:left w:val="none" w:sz="0" w:space="0" w:color="auto"/>
                                        <w:bottom w:val="none" w:sz="0" w:space="0" w:color="auto"/>
                                        <w:right w:val="none" w:sz="0" w:space="0" w:color="auto"/>
                                      </w:divBdr>
                                      <w:divsChild>
                                        <w:div w:id="2084066088">
                                          <w:marLeft w:val="0"/>
                                          <w:marRight w:val="0"/>
                                          <w:marTop w:val="0"/>
                                          <w:marBottom w:val="0"/>
                                          <w:divBdr>
                                            <w:top w:val="none" w:sz="0" w:space="0" w:color="auto"/>
                                            <w:left w:val="none" w:sz="0" w:space="0" w:color="auto"/>
                                            <w:bottom w:val="none" w:sz="0" w:space="0" w:color="auto"/>
                                            <w:right w:val="none" w:sz="0" w:space="0" w:color="auto"/>
                                          </w:divBdr>
                                        </w:div>
                                      </w:divsChild>
                                    </w:div>
                                    <w:div w:id="385766124">
                                      <w:marLeft w:val="0"/>
                                      <w:marRight w:val="0"/>
                                      <w:marTop w:val="0"/>
                                      <w:marBottom w:val="0"/>
                                      <w:divBdr>
                                        <w:top w:val="none" w:sz="0" w:space="0" w:color="auto"/>
                                        <w:left w:val="none" w:sz="0" w:space="0" w:color="auto"/>
                                        <w:bottom w:val="none" w:sz="0" w:space="0" w:color="auto"/>
                                        <w:right w:val="none" w:sz="0" w:space="0" w:color="auto"/>
                                      </w:divBdr>
                                    </w:div>
                                    <w:div w:id="1260135369">
                                      <w:marLeft w:val="0"/>
                                      <w:marRight w:val="0"/>
                                      <w:marTop w:val="0"/>
                                      <w:marBottom w:val="0"/>
                                      <w:divBdr>
                                        <w:top w:val="none" w:sz="0" w:space="0" w:color="auto"/>
                                        <w:left w:val="none" w:sz="0" w:space="0" w:color="auto"/>
                                        <w:bottom w:val="none" w:sz="0" w:space="0" w:color="auto"/>
                                        <w:right w:val="none" w:sz="0" w:space="0" w:color="auto"/>
                                      </w:divBdr>
                                    </w:div>
                                    <w:div w:id="1627812660">
                                      <w:marLeft w:val="0"/>
                                      <w:marRight w:val="0"/>
                                      <w:marTop w:val="0"/>
                                      <w:marBottom w:val="0"/>
                                      <w:divBdr>
                                        <w:top w:val="none" w:sz="0" w:space="0" w:color="auto"/>
                                        <w:left w:val="none" w:sz="0" w:space="0" w:color="auto"/>
                                        <w:bottom w:val="none" w:sz="0" w:space="0" w:color="auto"/>
                                        <w:right w:val="none" w:sz="0" w:space="0" w:color="auto"/>
                                      </w:divBdr>
                                    </w:div>
                                    <w:div w:id="1071460612">
                                      <w:marLeft w:val="0"/>
                                      <w:marRight w:val="0"/>
                                      <w:marTop w:val="0"/>
                                      <w:marBottom w:val="0"/>
                                      <w:divBdr>
                                        <w:top w:val="none" w:sz="0" w:space="0" w:color="auto"/>
                                        <w:left w:val="none" w:sz="0" w:space="0" w:color="auto"/>
                                        <w:bottom w:val="none" w:sz="0" w:space="0" w:color="auto"/>
                                        <w:right w:val="none" w:sz="0" w:space="0" w:color="auto"/>
                                      </w:divBdr>
                                    </w:div>
                                    <w:div w:id="1906720339">
                                      <w:marLeft w:val="0"/>
                                      <w:marRight w:val="0"/>
                                      <w:marTop w:val="0"/>
                                      <w:marBottom w:val="0"/>
                                      <w:divBdr>
                                        <w:top w:val="none" w:sz="0" w:space="0" w:color="auto"/>
                                        <w:left w:val="none" w:sz="0" w:space="0" w:color="auto"/>
                                        <w:bottom w:val="none" w:sz="0" w:space="0" w:color="auto"/>
                                        <w:right w:val="none" w:sz="0" w:space="0" w:color="auto"/>
                                      </w:divBdr>
                                    </w:div>
                                    <w:div w:id="368914775">
                                      <w:marLeft w:val="0"/>
                                      <w:marRight w:val="0"/>
                                      <w:marTop w:val="0"/>
                                      <w:marBottom w:val="0"/>
                                      <w:divBdr>
                                        <w:top w:val="none" w:sz="0" w:space="0" w:color="auto"/>
                                        <w:left w:val="none" w:sz="0" w:space="0" w:color="auto"/>
                                        <w:bottom w:val="none" w:sz="0" w:space="0" w:color="auto"/>
                                        <w:right w:val="none" w:sz="0" w:space="0" w:color="auto"/>
                                      </w:divBdr>
                                    </w:div>
                                    <w:div w:id="1589341674">
                                      <w:marLeft w:val="0"/>
                                      <w:marRight w:val="0"/>
                                      <w:marTop w:val="0"/>
                                      <w:marBottom w:val="0"/>
                                      <w:divBdr>
                                        <w:top w:val="none" w:sz="0" w:space="0" w:color="auto"/>
                                        <w:left w:val="none" w:sz="0" w:space="0" w:color="auto"/>
                                        <w:bottom w:val="none" w:sz="0" w:space="0" w:color="auto"/>
                                        <w:right w:val="none" w:sz="0" w:space="0" w:color="auto"/>
                                      </w:divBdr>
                                    </w:div>
                                    <w:div w:id="1678995741">
                                      <w:marLeft w:val="0"/>
                                      <w:marRight w:val="0"/>
                                      <w:marTop w:val="0"/>
                                      <w:marBottom w:val="0"/>
                                      <w:divBdr>
                                        <w:top w:val="none" w:sz="0" w:space="0" w:color="auto"/>
                                        <w:left w:val="none" w:sz="0" w:space="0" w:color="auto"/>
                                        <w:bottom w:val="none" w:sz="0" w:space="0" w:color="auto"/>
                                        <w:right w:val="none" w:sz="0" w:space="0" w:color="auto"/>
                                      </w:divBdr>
                                    </w:div>
                                    <w:div w:id="401411414">
                                      <w:marLeft w:val="0"/>
                                      <w:marRight w:val="0"/>
                                      <w:marTop w:val="0"/>
                                      <w:marBottom w:val="0"/>
                                      <w:divBdr>
                                        <w:top w:val="none" w:sz="0" w:space="0" w:color="auto"/>
                                        <w:left w:val="none" w:sz="0" w:space="0" w:color="auto"/>
                                        <w:bottom w:val="none" w:sz="0" w:space="0" w:color="auto"/>
                                        <w:right w:val="none" w:sz="0" w:space="0" w:color="auto"/>
                                      </w:divBdr>
                                    </w:div>
                                    <w:div w:id="478880837">
                                      <w:marLeft w:val="0"/>
                                      <w:marRight w:val="0"/>
                                      <w:marTop w:val="0"/>
                                      <w:marBottom w:val="0"/>
                                      <w:divBdr>
                                        <w:top w:val="none" w:sz="0" w:space="0" w:color="auto"/>
                                        <w:left w:val="none" w:sz="0" w:space="0" w:color="auto"/>
                                        <w:bottom w:val="none" w:sz="0" w:space="0" w:color="auto"/>
                                        <w:right w:val="none" w:sz="0" w:space="0" w:color="auto"/>
                                      </w:divBdr>
                                    </w:div>
                                    <w:div w:id="77755367">
                                      <w:marLeft w:val="0"/>
                                      <w:marRight w:val="0"/>
                                      <w:marTop w:val="0"/>
                                      <w:marBottom w:val="0"/>
                                      <w:divBdr>
                                        <w:top w:val="none" w:sz="0" w:space="0" w:color="auto"/>
                                        <w:left w:val="none" w:sz="0" w:space="0" w:color="auto"/>
                                        <w:bottom w:val="none" w:sz="0" w:space="0" w:color="auto"/>
                                        <w:right w:val="none" w:sz="0" w:space="0" w:color="auto"/>
                                      </w:divBdr>
                                    </w:div>
                                    <w:div w:id="996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849667">
      <w:bodyDiv w:val="1"/>
      <w:marLeft w:val="0"/>
      <w:marRight w:val="0"/>
      <w:marTop w:val="0"/>
      <w:marBottom w:val="0"/>
      <w:divBdr>
        <w:top w:val="none" w:sz="0" w:space="0" w:color="auto"/>
        <w:left w:val="none" w:sz="0" w:space="0" w:color="auto"/>
        <w:bottom w:val="none" w:sz="0" w:space="0" w:color="auto"/>
        <w:right w:val="none" w:sz="0" w:space="0" w:color="auto"/>
      </w:divBdr>
    </w:div>
    <w:div w:id="1622612947">
      <w:bodyDiv w:val="1"/>
      <w:marLeft w:val="0"/>
      <w:marRight w:val="0"/>
      <w:marTop w:val="0"/>
      <w:marBottom w:val="0"/>
      <w:divBdr>
        <w:top w:val="none" w:sz="0" w:space="0" w:color="auto"/>
        <w:left w:val="none" w:sz="0" w:space="0" w:color="auto"/>
        <w:bottom w:val="none" w:sz="0" w:space="0" w:color="auto"/>
        <w:right w:val="none" w:sz="0" w:space="0" w:color="auto"/>
      </w:divBdr>
    </w:div>
    <w:div w:id="1747803185">
      <w:bodyDiv w:val="1"/>
      <w:marLeft w:val="0"/>
      <w:marRight w:val="0"/>
      <w:marTop w:val="0"/>
      <w:marBottom w:val="0"/>
      <w:divBdr>
        <w:top w:val="none" w:sz="0" w:space="0" w:color="auto"/>
        <w:left w:val="none" w:sz="0" w:space="0" w:color="auto"/>
        <w:bottom w:val="none" w:sz="0" w:space="0" w:color="auto"/>
        <w:right w:val="none" w:sz="0" w:space="0" w:color="auto"/>
      </w:divBdr>
      <w:divsChild>
        <w:div w:id="185874538">
          <w:marLeft w:val="0"/>
          <w:marRight w:val="0"/>
          <w:marTop w:val="0"/>
          <w:marBottom w:val="0"/>
          <w:divBdr>
            <w:top w:val="none" w:sz="0" w:space="0" w:color="auto"/>
            <w:left w:val="none" w:sz="0" w:space="0" w:color="auto"/>
            <w:bottom w:val="none" w:sz="0" w:space="0" w:color="auto"/>
            <w:right w:val="none" w:sz="0" w:space="0" w:color="auto"/>
          </w:divBdr>
        </w:div>
        <w:div w:id="647828069">
          <w:marLeft w:val="0"/>
          <w:marRight w:val="0"/>
          <w:marTop w:val="0"/>
          <w:marBottom w:val="0"/>
          <w:divBdr>
            <w:top w:val="none" w:sz="0" w:space="0" w:color="auto"/>
            <w:left w:val="none" w:sz="0" w:space="0" w:color="auto"/>
            <w:bottom w:val="none" w:sz="0" w:space="0" w:color="auto"/>
            <w:right w:val="none" w:sz="0" w:space="0" w:color="auto"/>
          </w:divBdr>
          <w:divsChild>
            <w:div w:id="1365204376">
              <w:marLeft w:val="0"/>
              <w:marRight w:val="0"/>
              <w:marTop w:val="0"/>
              <w:marBottom w:val="0"/>
              <w:divBdr>
                <w:top w:val="none" w:sz="0" w:space="0" w:color="auto"/>
                <w:left w:val="none" w:sz="0" w:space="0" w:color="auto"/>
                <w:bottom w:val="none" w:sz="0" w:space="0" w:color="auto"/>
                <w:right w:val="none" w:sz="0" w:space="0" w:color="auto"/>
              </w:divBdr>
            </w:div>
          </w:divsChild>
        </w:div>
        <w:div w:id="772870414">
          <w:marLeft w:val="0"/>
          <w:marRight w:val="0"/>
          <w:marTop w:val="0"/>
          <w:marBottom w:val="0"/>
          <w:divBdr>
            <w:top w:val="none" w:sz="0" w:space="0" w:color="auto"/>
            <w:left w:val="none" w:sz="0" w:space="0" w:color="auto"/>
            <w:bottom w:val="none" w:sz="0" w:space="0" w:color="auto"/>
            <w:right w:val="none" w:sz="0" w:space="0" w:color="auto"/>
          </w:divBdr>
        </w:div>
        <w:div w:id="1548103103">
          <w:marLeft w:val="0"/>
          <w:marRight w:val="0"/>
          <w:marTop w:val="0"/>
          <w:marBottom w:val="0"/>
          <w:divBdr>
            <w:top w:val="none" w:sz="0" w:space="0" w:color="auto"/>
            <w:left w:val="none" w:sz="0" w:space="0" w:color="auto"/>
            <w:bottom w:val="none" w:sz="0" w:space="0" w:color="auto"/>
            <w:right w:val="none" w:sz="0" w:space="0" w:color="auto"/>
          </w:divBdr>
        </w:div>
        <w:div w:id="323168123">
          <w:marLeft w:val="0"/>
          <w:marRight w:val="0"/>
          <w:marTop w:val="0"/>
          <w:marBottom w:val="0"/>
          <w:divBdr>
            <w:top w:val="none" w:sz="0" w:space="0" w:color="auto"/>
            <w:left w:val="none" w:sz="0" w:space="0" w:color="auto"/>
            <w:bottom w:val="none" w:sz="0" w:space="0" w:color="auto"/>
            <w:right w:val="none" w:sz="0" w:space="0" w:color="auto"/>
          </w:divBdr>
        </w:div>
        <w:div w:id="1006247425">
          <w:marLeft w:val="0"/>
          <w:marRight w:val="0"/>
          <w:marTop w:val="0"/>
          <w:marBottom w:val="0"/>
          <w:divBdr>
            <w:top w:val="none" w:sz="0" w:space="0" w:color="auto"/>
            <w:left w:val="none" w:sz="0" w:space="0" w:color="auto"/>
            <w:bottom w:val="none" w:sz="0" w:space="0" w:color="auto"/>
            <w:right w:val="none" w:sz="0" w:space="0" w:color="auto"/>
          </w:divBdr>
        </w:div>
        <w:div w:id="778258100">
          <w:marLeft w:val="0"/>
          <w:marRight w:val="0"/>
          <w:marTop w:val="0"/>
          <w:marBottom w:val="0"/>
          <w:divBdr>
            <w:top w:val="none" w:sz="0" w:space="0" w:color="auto"/>
            <w:left w:val="none" w:sz="0" w:space="0" w:color="auto"/>
            <w:bottom w:val="none" w:sz="0" w:space="0" w:color="auto"/>
            <w:right w:val="none" w:sz="0" w:space="0" w:color="auto"/>
          </w:divBdr>
        </w:div>
        <w:div w:id="2130852472">
          <w:marLeft w:val="0"/>
          <w:marRight w:val="0"/>
          <w:marTop w:val="0"/>
          <w:marBottom w:val="0"/>
          <w:divBdr>
            <w:top w:val="none" w:sz="0" w:space="0" w:color="auto"/>
            <w:left w:val="none" w:sz="0" w:space="0" w:color="auto"/>
            <w:bottom w:val="none" w:sz="0" w:space="0" w:color="auto"/>
            <w:right w:val="none" w:sz="0" w:space="0" w:color="auto"/>
          </w:divBdr>
        </w:div>
        <w:div w:id="676806123">
          <w:marLeft w:val="0"/>
          <w:marRight w:val="0"/>
          <w:marTop w:val="0"/>
          <w:marBottom w:val="0"/>
          <w:divBdr>
            <w:top w:val="none" w:sz="0" w:space="0" w:color="auto"/>
            <w:left w:val="none" w:sz="0" w:space="0" w:color="auto"/>
            <w:bottom w:val="none" w:sz="0" w:space="0" w:color="auto"/>
            <w:right w:val="none" w:sz="0" w:space="0" w:color="auto"/>
          </w:divBdr>
        </w:div>
        <w:div w:id="221715497">
          <w:marLeft w:val="0"/>
          <w:marRight w:val="0"/>
          <w:marTop w:val="0"/>
          <w:marBottom w:val="0"/>
          <w:divBdr>
            <w:top w:val="none" w:sz="0" w:space="0" w:color="auto"/>
            <w:left w:val="none" w:sz="0" w:space="0" w:color="auto"/>
            <w:bottom w:val="none" w:sz="0" w:space="0" w:color="auto"/>
            <w:right w:val="none" w:sz="0" w:space="0" w:color="auto"/>
          </w:divBdr>
        </w:div>
        <w:div w:id="1809977628">
          <w:marLeft w:val="0"/>
          <w:marRight w:val="0"/>
          <w:marTop w:val="0"/>
          <w:marBottom w:val="0"/>
          <w:divBdr>
            <w:top w:val="none" w:sz="0" w:space="0" w:color="auto"/>
            <w:left w:val="none" w:sz="0" w:space="0" w:color="auto"/>
            <w:bottom w:val="none" w:sz="0" w:space="0" w:color="auto"/>
            <w:right w:val="none" w:sz="0" w:space="0" w:color="auto"/>
          </w:divBdr>
        </w:div>
        <w:div w:id="1513957488">
          <w:marLeft w:val="0"/>
          <w:marRight w:val="0"/>
          <w:marTop w:val="0"/>
          <w:marBottom w:val="0"/>
          <w:divBdr>
            <w:top w:val="none" w:sz="0" w:space="0" w:color="auto"/>
            <w:left w:val="none" w:sz="0" w:space="0" w:color="auto"/>
            <w:bottom w:val="none" w:sz="0" w:space="0" w:color="auto"/>
            <w:right w:val="none" w:sz="0" w:space="0" w:color="auto"/>
          </w:divBdr>
        </w:div>
        <w:div w:id="1535844083">
          <w:marLeft w:val="0"/>
          <w:marRight w:val="0"/>
          <w:marTop w:val="0"/>
          <w:marBottom w:val="0"/>
          <w:divBdr>
            <w:top w:val="none" w:sz="0" w:space="0" w:color="auto"/>
            <w:left w:val="none" w:sz="0" w:space="0" w:color="auto"/>
            <w:bottom w:val="none" w:sz="0" w:space="0" w:color="auto"/>
            <w:right w:val="none" w:sz="0" w:space="0" w:color="auto"/>
          </w:divBdr>
        </w:div>
        <w:div w:id="1724477637">
          <w:marLeft w:val="0"/>
          <w:marRight w:val="0"/>
          <w:marTop w:val="0"/>
          <w:marBottom w:val="0"/>
          <w:divBdr>
            <w:top w:val="none" w:sz="0" w:space="0" w:color="auto"/>
            <w:left w:val="none" w:sz="0" w:space="0" w:color="auto"/>
            <w:bottom w:val="none" w:sz="0" w:space="0" w:color="auto"/>
            <w:right w:val="none" w:sz="0" w:space="0" w:color="auto"/>
          </w:divBdr>
        </w:div>
      </w:divsChild>
    </w:div>
    <w:div w:id="1961640028">
      <w:bodyDiv w:val="1"/>
      <w:marLeft w:val="0"/>
      <w:marRight w:val="0"/>
      <w:marTop w:val="0"/>
      <w:marBottom w:val="0"/>
      <w:divBdr>
        <w:top w:val="none" w:sz="0" w:space="0" w:color="auto"/>
        <w:left w:val="none" w:sz="0" w:space="0" w:color="auto"/>
        <w:bottom w:val="none" w:sz="0" w:space="0" w:color="auto"/>
        <w:right w:val="none" w:sz="0" w:space="0" w:color="auto"/>
      </w:divBdr>
      <w:divsChild>
        <w:div w:id="1416828532">
          <w:marLeft w:val="0"/>
          <w:marRight w:val="0"/>
          <w:marTop w:val="0"/>
          <w:marBottom w:val="0"/>
          <w:divBdr>
            <w:top w:val="none" w:sz="0" w:space="0" w:color="auto"/>
            <w:left w:val="none" w:sz="0" w:space="0" w:color="auto"/>
            <w:bottom w:val="none" w:sz="0" w:space="0" w:color="auto"/>
            <w:right w:val="none" w:sz="0" w:space="0" w:color="auto"/>
          </w:divBdr>
          <w:divsChild>
            <w:div w:id="2111780022">
              <w:marLeft w:val="0"/>
              <w:marRight w:val="0"/>
              <w:marTop w:val="0"/>
              <w:marBottom w:val="0"/>
              <w:divBdr>
                <w:top w:val="none" w:sz="0" w:space="0" w:color="auto"/>
                <w:left w:val="none" w:sz="0" w:space="0" w:color="auto"/>
                <w:bottom w:val="none" w:sz="0" w:space="0" w:color="auto"/>
                <w:right w:val="none" w:sz="0" w:space="0" w:color="auto"/>
              </w:divBdr>
              <w:divsChild>
                <w:div w:id="1915628393">
                  <w:marLeft w:val="0"/>
                  <w:marRight w:val="0"/>
                  <w:marTop w:val="0"/>
                  <w:marBottom w:val="0"/>
                  <w:divBdr>
                    <w:top w:val="none" w:sz="0" w:space="0" w:color="auto"/>
                    <w:left w:val="none" w:sz="0" w:space="0" w:color="auto"/>
                    <w:bottom w:val="none" w:sz="0" w:space="0" w:color="auto"/>
                    <w:right w:val="none" w:sz="0" w:space="0" w:color="auto"/>
                  </w:divBdr>
                  <w:divsChild>
                    <w:div w:id="630790789">
                      <w:marLeft w:val="0"/>
                      <w:marRight w:val="0"/>
                      <w:marTop w:val="0"/>
                      <w:marBottom w:val="0"/>
                      <w:divBdr>
                        <w:top w:val="none" w:sz="0" w:space="0" w:color="auto"/>
                        <w:left w:val="none" w:sz="0" w:space="0" w:color="auto"/>
                        <w:bottom w:val="none" w:sz="0" w:space="0" w:color="auto"/>
                        <w:right w:val="none" w:sz="0" w:space="0" w:color="auto"/>
                      </w:divBdr>
                      <w:divsChild>
                        <w:div w:id="1765343787">
                          <w:marLeft w:val="0"/>
                          <w:marRight w:val="0"/>
                          <w:marTop w:val="0"/>
                          <w:marBottom w:val="0"/>
                          <w:divBdr>
                            <w:top w:val="none" w:sz="0" w:space="0" w:color="auto"/>
                            <w:left w:val="none" w:sz="0" w:space="0" w:color="auto"/>
                            <w:bottom w:val="none" w:sz="0" w:space="0" w:color="auto"/>
                            <w:right w:val="none" w:sz="0" w:space="0" w:color="auto"/>
                          </w:divBdr>
                          <w:divsChild>
                            <w:div w:id="885068103">
                              <w:marLeft w:val="0"/>
                              <w:marRight w:val="0"/>
                              <w:marTop w:val="0"/>
                              <w:marBottom w:val="0"/>
                              <w:divBdr>
                                <w:top w:val="none" w:sz="0" w:space="0" w:color="auto"/>
                                <w:left w:val="none" w:sz="0" w:space="0" w:color="auto"/>
                                <w:bottom w:val="none" w:sz="0" w:space="0" w:color="auto"/>
                                <w:right w:val="none" w:sz="0" w:space="0" w:color="auto"/>
                              </w:divBdr>
                              <w:divsChild>
                                <w:div w:id="1895460426">
                                  <w:marLeft w:val="0"/>
                                  <w:marRight w:val="0"/>
                                  <w:marTop w:val="0"/>
                                  <w:marBottom w:val="0"/>
                                  <w:divBdr>
                                    <w:top w:val="none" w:sz="0" w:space="0" w:color="auto"/>
                                    <w:left w:val="none" w:sz="0" w:space="0" w:color="auto"/>
                                    <w:bottom w:val="none" w:sz="0" w:space="0" w:color="auto"/>
                                    <w:right w:val="none" w:sz="0" w:space="0" w:color="auto"/>
                                  </w:divBdr>
                                  <w:divsChild>
                                    <w:div w:id="1999188023">
                                      <w:marLeft w:val="0"/>
                                      <w:marRight w:val="0"/>
                                      <w:marTop w:val="0"/>
                                      <w:marBottom w:val="0"/>
                                      <w:divBdr>
                                        <w:top w:val="none" w:sz="0" w:space="0" w:color="auto"/>
                                        <w:left w:val="none" w:sz="0" w:space="0" w:color="auto"/>
                                        <w:bottom w:val="none" w:sz="0" w:space="0" w:color="auto"/>
                                        <w:right w:val="none" w:sz="0" w:space="0" w:color="auto"/>
                                      </w:divBdr>
                                    </w:div>
                                    <w:div w:id="473374078">
                                      <w:marLeft w:val="0"/>
                                      <w:marRight w:val="0"/>
                                      <w:marTop w:val="0"/>
                                      <w:marBottom w:val="0"/>
                                      <w:divBdr>
                                        <w:top w:val="none" w:sz="0" w:space="0" w:color="auto"/>
                                        <w:left w:val="none" w:sz="0" w:space="0" w:color="auto"/>
                                        <w:bottom w:val="none" w:sz="0" w:space="0" w:color="auto"/>
                                        <w:right w:val="none" w:sz="0" w:space="0" w:color="auto"/>
                                      </w:divBdr>
                                    </w:div>
                                    <w:div w:id="821119116">
                                      <w:marLeft w:val="0"/>
                                      <w:marRight w:val="0"/>
                                      <w:marTop w:val="0"/>
                                      <w:marBottom w:val="0"/>
                                      <w:divBdr>
                                        <w:top w:val="none" w:sz="0" w:space="0" w:color="auto"/>
                                        <w:left w:val="none" w:sz="0" w:space="0" w:color="auto"/>
                                        <w:bottom w:val="none" w:sz="0" w:space="0" w:color="auto"/>
                                        <w:right w:val="none" w:sz="0" w:space="0" w:color="auto"/>
                                      </w:divBdr>
                                      <w:divsChild>
                                        <w:div w:id="1903060503">
                                          <w:marLeft w:val="0"/>
                                          <w:marRight w:val="0"/>
                                          <w:marTop w:val="0"/>
                                          <w:marBottom w:val="0"/>
                                          <w:divBdr>
                                            <w:top w:val="none" w:sz="0" w:space="0" w:color="auto"/>
                                            <w:left w:val="none" w:sz="0" w:space="0" w:color="auto"/>
                                            <w:bottom w:val="none" w:sz="0" w:space="0" w:color="auto"/>
                                            <w:right w:val="none" w:sz="0" w:space="0" w:color="auto"/>
                                          </w:divBdr>
                                        </w:div>
                                      </w:divsChild>
                                    </w:div>
                                    <w:div w:id="886448717">
                                      <w:marLeft w:val="0"/>
                                      <w:marRight w:val="0"/>
                                      <w:marTop w:val="0"/>
                                      <w:marBottom w:val="0"/>
                                      <w:divBdr>
                                        <w:top w:val="none" w:sz="0" w:space="0" w:color="auto"/>
                                        <w:left w:val="none" w:sz="0" w:space="0" w:color="auto"/>
                                        <w:bottom w:val="none" w:sz="0" w:space="0" w:color="auto"/>
                                        <w:right w:val="none" w:sz="0" w:space="0" w:color="auto"/>
                                      </w:divBdr>
                                    </w:div>
                                    <w:div w:id="23681378">
                                      <w:marLeft w:val="0"/>
                                      <w:marRight w:val="0"/>
                                      <w:marTop w:val="0"/>
                                      <w:marBottom w:val="0"/>
                                      <w:divBdr>
                                        <w:top w:val="none" w:sz="0" w:space="0" w:color="auto"/>
                                        <w:left w:val="none" w:sz="0" w:space="0" w:color="auto"/>
                                        <w:bottom w:val="none" w:sz="0" w:space="0" w:color="auto"/>
                                        <w:right w:val="none" w:sz="0" w:space="0" w:color="auto"/>
                                      </w:divBdr>
                                    </w:div>
                                    <w:div w:id="438794439">
                                      <w:marLeft w:val="0"/>
                                      <w:marRight w:val="0"/>
                                      <w:marTop w:val="0"/>
                                      <w:marBottom w:val="0"/>
                                      <w:divBdr>
                                        <w:top w:val="none" w:sz="0" w:space="0" w:color="auto"/>
                                        <w:left w:val="none" w:sz="0" w:space="0" w:color="auto"/>
                                        <w:bottom w:val="none" w:sz="0" w:space="0" w:color="auto"/>
                                        <w:right w:val="none" w:sz="0" w:space="0" w:color="auto"/>
                                      </w:divBdr>
                                    </w:div>
                                    <w:div w:id="237061609">
                                      <w:marLeft w:val="0"/>
                                      <w:marRight w:val="0"/>
                                      <w:marTop w:val="0"/>
                                      <w:marBottom w:val="0"/>
                                      <w:divBdr>
                                        <w:top w:val="none" w:sz="0" w:space="0" w:color="auto"/>
                                        <w:left w:val="none" w:sz="0" w:space="0" w:color="auto"/>
                                        <w:bottom w:val="none" w:sz="0" w:space="0" w:color="auto"/>
                                        <w:right w:val="none" w:sz="0" w:space="0" w:color="auto"/>
                                      </w:divBdr>
                                    </w:div>
                                    <w:div w:id="159083365">
                                      <w:marLeft w:val="0"/>
                                      <w:marRight w:val="0"/>
                                      <w:marTop w:val="0"/>
                                      <w:marBottom w:val="0"/>
                                      <w:divBdr>
                                        <w:top w:val="none" w:sz="0" w:space="0" w:color="auto"/>
                                        <w:left w:val="none" w:sz="0" w:space="0" w:color="auto"/>
                                        <w:bottom w:val="none" w:sz="0" w:space="0" w:color="auto"/>
                                        <w:right w:val="none" w:sz="0" w:space="0" w:color="auto"/>
                                      </w:divBdr>
                                    </w:div>
                                    <w:div w:id="797911785">
                                      <w:marLeft w:val="0"/>
                                      <w:marRight w:val="0"/>
                                      <w:marTop w:val="0"/>
                                      <w:marBottom w:val="0"/>
                                      <w:divBdr>
                                        <w:top w:val="none" w:sz="0" w:space="0" w:color="auto"/>
                                        <w:left w:val="none" w:sz="0" w:space="0" w:color="auto"/>
                                        <w:bottom w:val="none" w:sz="0" w:space="0" w:color="auto"/>
                                        <w:right w:val="none" w:sz="0" w:space="0" w:color="auto"/>
                                      </w:divBdr>
                                    </w:div>
                                    <w:div w:id="1008215690">
                                      <w:marLeft w:val="0"/>
                                      <w:marRight w:val="0"/>
                                      <w:marTop w:val="0"/>
                                      <w:marBottom w:val="0"/>
                                      <w:divBdr>
                                        <w:top w:val="none" w:sz="0" w:space="0" w:color="auto"/>
                                        <w:left w:val="none" w:sz="0" w:space="0" w:color="auto"/>
                                        <w:bottom w:val="none" w:sz="0" w:space="0" w:color="auto"/>
                                        <w:right w:val="none" w:sz="0" w:space="0" w:color="auto"/>
                                      </w:divBdr>
                                    </w:div>
                                    <w:div w:id="195699276">
                                      <w:marLeft w:val="0"/>
                                      <w:marRight w:val="0"/>
                                      <w:marTop w:val="0"/>
                                      <w:marBottom w:val="0"/>
                                      <w:divBdr>
                                        <w:top w:val="none" w:sz="0" w:space="0" w:color="auto"/>
                                        <w:left w:val="none" w:sz="0" w:space="0" w:color="auto"/>
                                        <w:bottom w:val="none" w:sz="0" w:space="0" w:color="auto"/>
                                        <w:right w:val="none" w:sz="0" w:space="0" w:color="auto"/>
                                      </w:divBdr>
                                    </w:div>
                                    <w:div w:id="1034573117">
                                      <w:marLeft w:val="0"/>
                                      <w:marRight w:val="0"/>
                                      <w:marTop w:val="0"/>
                                      <w:marBottom w:val="0"/>
                                      <w:divBdr>
                                        <w:top w:val="none" w:sz="0" w:space="0" w:color="auto"/>
                                        <w:left w:val="none" w:sz="0" w:space="0" w:color="auto"/>
                                        <w:bottom w:val="none" w:sz="0" w:space="0" w:color="auto"/>
                                        <w:right w:val="none" w:sz="0" w:space="0" w:color="auto"/>
                                      </w:divBdr>
                                    </w:div>
                                    <w:div w:id="564485292">
                                      <w:marLeft w:val="0"/>
                                      <w:marRight w:val="0"/>
                                      <w:marTop w:val="0"/>
                                      <w:marBottom w:val="0"/>
                                      <w:divBdr>
                                        <w:top w:val="none" w:sz="0" w:space="0" w:color="auto"/>
                                        <w:left w:val="none" w:sz="0" w:space="0" w:color="auto"/>
                                        <w:bottom w:val="none" w:sz="0" w:space="0" w:color="auto"/>
                                        <w:right w:val="none" w:sz="0" w:space="0" w:color="auto"/>
                                      </w:divBdr>
                                    </w:div>
                                    <w:div w:id="1665671128">
                                      <w:marLeft w:val="0"/>
                                      <w:marRight w:val="0"/>
                                      <w:marTop w:val="0"/>
                                      <w:marBottom w:val="0"/>
                                      <w:divBdr>
                                        <w:top w:val="none" w:sz="0" w:space="0" w:color="auto"/>
                                        <w:left w:val="none" w:sz="0" w:space="0" w:color="auto"/>
                                        <w:bottom w:val="none" w:sz="0" w:space="0" w:color="auto"/>
                                        <w:right w:val="none" w:sz="0" w:space="0" w:color="auto"/>
                                      </w:divBdr>
                                    </w:div>
                                    <w:div w:id="74437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61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bujylland.dk/turneringer-regler/love-og-regler/fodboldlove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4" Type="http://schemas.openxmlformats.org/officeDocument/2006/relationships/header" Target="header2.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5 DGI Rød">
      <a:dk1>
        <a:sysClr val="windowText" lastClr="000000"/>
      </a:dk1>
      <a:lt1>
        <a:sysClr val="window" lastClr="FFFFFF"/>
      </a:lt1>
      <a:dk2>
        <a:srgbClr val="783C82"/>
      </a:dk2>
      <a:lt2>
        <a:srgbClr val="FFE600"/>
      </a:lt2>
      <a:accent1>
        <a:srgbClr val="D22846"/>
      </a:accent1>
      <a:accent2>
        <a:srgbClr val="000000"/>
      </a:accent2>
      <a:accent3>
        <a:srgbClr val="73BEC3"/>
      </a:accent3>
      <a:accent4>
        <a:srgbClr val="D24119"/>
      </a:accent4>
      <a:accent5>
        <a:srgbClr val="3787C8"/>
      </a:accent5>
      <a:accent6>
        <a:srgbClr val="64AF64"/>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3.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6" ma:contentTypeDescription="Opret et nyt dokument." ma:contentTypeScope="" ma:versionID="2acda1f683458baf45665d769da58c25">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29cc4bb95d3dee606e34475ded2fbce8"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B79B9360809DBD46B823C06C0A818A42" ma:contentTypeVersion="8" ma:contentTypeDescription="Opret et nyt dokument." ma:contentTypeScope="" ma:versionID="048c95be2d458cbe2e9f3aee4b324065">
  <xsd:schema xmlns:xsd="http://www.w3.org/2001/XMLSchema" xmlns:xs="http://www.w3.org/2001/XMLSchema" xmlns:p="http://schemas.microsoft.com/office/2006/metadata/properties" xmlns:ns2="5388256b-516a-4066-8872-fe87b9bb46b3" targetNamespace="http://schemas.microsoft.com/office/2006/metadata/properties" ma:root="true" ma:fieldsID="459b080fbb7af352fb6b5985a5467103"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772F4-5645-4070-BAAE-9540D8B048D6}"/>
</file>

<file path=customXml/itemProps2.xml><?xml version="1.0" encoding="utf-8"?>
<ds:datastoreItem xmlns:ds="http://schemas.openxmlformats.org/officeDocument/2006/customXml" ds:itemID="{2B6E4DA0-C3A6-4632-A8E6-E4B4F494D519}"/>
</file>

<file path=customXml/itemProps3.xml><?xml version="1.0" encoding="utf-8"?>
<ds:datastoreItem xmlns:ds="http://schemas.openxmlformats.org/officeDocument/2006/customXml" ds:itemID="{7549B178-183E-4DF7-8FF3-8017587FCA5C}"/>
</file>

<file path=customXml/itemProps4.xml><?xml version="1.0" encoding="utf-8"?>
<ds:datastoreItem xmlns:ds="http://schemas.openxmlformats.org/officeDocument/2006/customXml" ds:itemID="{3640EF15-6C49-4997-A616-44B233FBD8D9}"/>
</file>

<file path=docProps/app.xml><?xml version="1.0" encoding="utf-8"?>
<Properties xmlns="http://schemas.openxmlformats.org/officeDocument/2006/extended-properties" xmlns:vt="http://schemas.openxmlformats.org/officeDocument/2006/docPropsVTypes">
  <Template>Normal</Template>
  <TotalTime>8</TotalTime>
  <Pages>7</Pages>
  <Words>1677</Words>
  <Characters>10231</Characters>
  <Application>Microsoft Office Word</Application>
  <DocSecurity>0</DocSecurity>
  <Lines>85</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inde</vt:lpstr>
      <vt:lpstr>Brev</vt:lpstr>
    </vt:vector>
  </TitlesOfParts>
  <Company>DGI</Company>
  <LinksUpToDate>false</LinksUpToDate>
  <CharactersWithSpaces>11885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dc:title>
  <dc:creator>DGI</dc:creator>
  <cp:lastModifiedBy>Andrea Dam Hoedt</cp:lastModifiedBy>
  <cp:revision>8</cp:revision>
  <cp:lastPrinted>2014-05-27T11:07:00Z</cp:lastPrinted>
  <dcterms:created xsi:type="dcterms:W3CDTF">2019-10-21T12:51:00Z</dcterms:created>
  <dcterms:modified xsi:type="dcterms:W3CDTF">2021-10-11T09:45:00Z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y fmtid="{D5CDD505-2E9C-101B-9397-08002B2CF9AE}" pid="3" name="_dlc_DocIdItemGuid">
    <vt:lpwstr>c80b99c2-ef37-449a-aa62-9e8597f3ec13</vt:lpwstr>
  </property>
  <property fmtid="{D5CDD505-2E9C-101B-9397-08002B2CF9AE}" pid="4" name="DGIActivity">
    <vt:lpwstr/>
  </property>
  <property fmtid="{D5CDD505-2E9C-101B-9397-08002B2CF9AE}" pid="5" name="TaxKeyword">
    <vt:lpwstr/>
  </property>
  <property fmtid="{D5CDD505-2E9C-101B-9397-08002B2CF9AE}" pid="6" name="DGIAdministrationCenter">
    <vt:lpwstr/>
  </property>
  <property fmtid="{D5CDD505-2E9C-101B-9397-08002B2CF9AE}" pid="7" name="DGIRelatedGroupNumbers">
    <vt:lpwstr/>
  </property>
  <property fmtid="{D5CDD505-2E9C-101B-9397-08002B2CF9AE}" pid="8" name="DGIEventNumbers">
    <vt:lpwstr/>
  </property>
  <property fmtid="{D5CDD505-2E9C-101B-9397-08002B2CF9AE}" pid="9" name="DGIGroupNumberTags">
    <vt:lpwstr/>
  </property>
  <property fmtid="{D5CDD505-2E9C-101B-9397-08002B2CF9AE}" pid="10" name="Titel">
    <vt:lpwstr>inde</vt:lpwstr>
  </property>
</Properties>
</file>